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0134" w14:textId="00289386" w:rsidR="00C440C0" w:rsidRPr="00BA74C1" w:rsidRDefault="00C440C0" w:rsidP="00BA74C1">
      <w:pPr>
        <w:pStyle w:val="TESupportingInformation"/>
        <w:adjustRightInd w:val="0"/>
        <w:snapToGrid w:val="0"/>
        <w:spacing w:line="260" w:lineRule="atLeast"/>
        <w:jc w:val="center"/>
      </w:pPr>
      <w:r w:rsidRPr="008B0F85">
        <w:t>Supp</w:t>
      </w:r>
      <w:r w:rsidR="001D0571" w:rsidRPr="008B0F85">
        <w:rPr>
          <w:lang w:eastAsia="zh-CN"/>
        </w:rPr>
        <w:t>orting Information</w:t>
      </w:r>
    </w:p>
    <w:p w14:paraId="4EB7911D" w14:textId="77777777" w:rsidR="00BA74C1" w:rsidRPr="006F3BBE" w:rsidRDefault="00BA74C1" w:rsidP="00BA74C1">
      <w:pPr>
        <w:adjustRightInd w:val="0"/>
        <w:snapToGrid w:val="0"/>
        <w:spacing w:line="260" w:lineRule="atLeast"/>
        <w:jc w:val="center"/>
        <w:rPr>
          <w:rFonts w:ascii="Franklin Gothic Medium" w:eastAsia="楷体_GB2312" w:hAnsi="Franklin Gothic Medium"/>
          <w:b/>
          <w:sz w:val="40"/>
          <w:szCs w:val="40"/>
        </w:rPr>
      </w:pPr>
      <w:r w:rsidRPr="003E4828">
        <w:rPr>
          <w:rFonts w:ascii="Franklin Gothic Medium" w:eastAsia="楷体_GB2312" w:hAnsi="Franklin Gothic Medium"/>
          <w:b/>
          <w:sz w:val="40"/>
          <w:szCs w:val="40"/>
        </w:rPr>
        <w:t>Multi-site Co</w:t>
      </w:r>
      <w:r w:rsidRPr="003E4828">
        <w:rPr>
          <w:rFonts w:ascii="Franklin Gothic Medium" w:eastAsia="楷体_GB2312" w:hAnsi="Franklin Gothic Medium"/>
          <w:b/>
          <w:sz w:val="40"/>
          <w:szCs w:val="40"/>
          <w:vertAlign w:val="subscript"/>
        </w:rPr>
        <w:t>2</w:t>
      </w:r>
      <w:r w:rsidRPr="003E4828">
        <w:rPr>
          <w:rFonts w:ascii="Franklin Gothic Medium" w:eastAsia="楷体_GB2312" w:hAnsi="Franklin Gothic Medium"/>
          <w:b/>
          <w:sz w:val="40"/>
          <w:szCs w:val="40"/>
        </w:rPr>
        <w:t>P catalyst derived from soybean biomass for dehydrogenation of formic acid</w:t>
      </w:r>
    </w:p>
    <w:p w14:paraId="7346F699" w14:textId="77777777" w:rsidR="00BA74C1" w:rsidRPr="00ED7538" w:rsidRDefault="00BA74C1" w:rsidP="00BA74C1">
      <w:pPr>
        <w:adjustRightInd w:val="0"/>
        <w:snapToGrid w:val="0"/>
        <w:spacing w:line="260" w:lineRule="atLeast"/>
        <w:jc w:val="center"/>
        <w:rPr>
          <w:rFonts w:ascii="Arial" w:hAnsi="Arial" w:cs="Arial"/>
          <w:b/>
          <w:sz w:val="22"/>
        </w:rPr>
      </w:pPr>
    </w:p>
    <w:p w14:paraId="71FB6BDD" w14:textId="77777777" w:rsidR="00C5241A" w:rsidRDefault="00BA74C1" w:rsidP="00C5241A">
      <w:pPr>
        <w:adjustRightInd w:val="0"/>
        <w:snapToGrid w:val="0"/>
        <w:spacing w:line="260" w:lineRule="atLeast"/>
        <w:jc w:val="center"/>
        <w:rPr>
          <w:rFonts w:ascii="Arial" w:hAnsi="Arial" w:cs="Arial"/>
          <w:b/>
          <w:sz w:val="22"/>
        </w:rPr>
      </w:pPr>
      <w:r w:rsidRPr="00657B59">
        <w:rPr>
          <w:rFonts w:ascii="Arial" w:hAnsi="Arial" w:cs="Arial"/>
          <w:b/>
          <w:sz w:val="22"/>
        </w:rPr>
        <w:t>WANG Bixi</w:t>
      </w:r>
      <w:r w:rsidRPr="00657B59">
        <w:rPr>
          <w:rFonts w:ascii="Arial" w:hAnsi="Arial" w:cs="Arial"/>
          <w:b/>
          <w:sz w:val="22"/>
          <w:vertAlign w:val="superscript"/>
        </w:rPr>
        <w:t>1,2</w:t>
      </w:r>
      <w:r w:rsidRPr="00657B59">
        <w:rPr>
          <w:rFonts w:ascii="Arial" w:hAnsi="Arial" w:cs="Arial"/>
          <w:b/>
          <w:sz w:val="22"/>
        </w:rPr>
        <w:t>, LIU Zeyu</w:t>
      </w:r>
      <w:r w:rsidRPr="00657B59">
        <w:rPr>
          <w:rFonts w:ascii="Arial" w:hAnsi="Arial" w:cs="Arial"/>
          <w:b/>
          <w:sz w:val="22"/>
          <w:vertAlign w:val="superscript"/>
        </w:rPr>
        <w:t>2</w:t>
      </w:r>
      <w:r w:rsidRPr="00657B59">
        <w:rPr>
          <w:rFonts w:ascii="Arial" w:hAnsi="Arial" w:cs="Arial"/>
          <w:b/>
          <w:sz w:val="22"/>
        </w:rPr>
        <w:t>, WU Yabei</w:t>
      </w:r>
      <w:r w:rsidRPr="00657B59">
        <w:rPr>
          <w:rFonts w:ascii="Arial" w:hAnsi="Arial" w:cs="Arial"/>
          <w:b/>
          <w:sz w:val="22"/>
          <w:vertAlign w:val="superscript"/>
        </w:rPr>
        <w:t>1</w:t>
      </w:r>
      <w:r w:rsidRPr="00657B59">
        <w:rPr>
          <w:rFonts w:ascii="Arial" w:hAnsi="Arial" w:cs="Arial"/>
          <w:b/>
          <w:sz w:val="22"/>
        </w:rPr>
        <w:t>, YANG Yanyan</w:t>
      </w:r>
      <w:proofErr w:type="gramStart"/>
      <w:r w:rsidRPr="00657B59">
        <w:rPr>
          <w:rFonts w:ascii="Arial" w:hAnsi="Arial" w:cs="Arial"/>
          <w:b/>
          <w:sz w:val="22"/>
          <w:vertAlign w:val="superscript"/>
        </w:rPr>
        <w:t>1,</w:t>
      </w:r>
      <w:r w:rsidRPr="00657B59">
        <w:rPr>
          <w:rFonts w:ascii="Arial" w:hAnsi="Arial" w:cs="Arial"/>
          <w:b/>
          <w:sz w:val="22"/>
        </w:rPr>
        <w:t>*</w:t>
      </w:r>
      <w:proofErr w:type="gramEnd"/>
      <w:r w:rsidRPr="00657B59">
        <w:rPr>
          <w:rFonts w:ascii="Arial" w:hAnsi="Arial" w:cs="Arial"/>
          <w:b/>
          <w:sz w:val="22"/>
        </w:rPr>
        <w:t>, YANG Song</w:t>
      </w:r>
      <w:r w:rsidRPr="00657B59">
        <w:rPr>
          <w:rFonts w:ascii="Arial" w:hAnsi="Arial" w:cs="Arial"/>
          <w:b/>
          <w:sz w:val="22"/>
          <w:vertAlign w:val="superscript"/>
        </w:rPr>
        <w:t>2</w:t>
      </w:r>
      <w:r w:rsidRPr="00657B59">
        <w:rPr>
          <w:rFonts w:ascii="Arial" w:hAnsi="Arial" w:cs="Arial"/>
          <w:b/>
          <w:sz w:val="22"/>
        </w:rPr>
        <w:t>,</w:t>
      </w:r>
    </w:p>
    <w:p w14:paraId="5897E70B" w14:textId="77777777" w:rsidR="00C5241A" w:rsidRDefault="00BA74C1" w:rsidP="00C5241A">
      <w:pPr>
        <w:adjustRightInd w:val="0"/>
        <w:snapToGrid w:val="0"/>
        <w:spacing w:line="260" w:lineRule="atLeast"/>
        <w:jc w:val="center"/>
        <w:rPr>
          <w:rFonts w:ascii="Arial" w:hAnsi="Arial" w:cs="Arial"/>
          <w:b/>
          <w:sz w:val="22"/>
        </w:rPr>
      </w:pPr>
      <w:r w:rsidRPr="00657B59">
        <w:rPr>
          <w:rFonts w:ascii="Arial" w:hAnsi="Arial" w:cs="Arial"/>
          <w:b/>
          <w:sz w:val="22"/>
        </w:rPr>
        <w:t>WANG Xun</w:t>
      </w:r>
      <w:r w:rsidRPr="00657B59">
        <w:rPr>
          <w:rFonts w:ascii="Arial" w:hAnsi="Arial" w:cs="Arial"/>
          <w:b/>
          <w:sz w:val="22"/>
          <w:vertAlign w:val="superscript"/>
        </w:rPr>
        <w:t>3,4</w:t>
      </w:r>
      <w:r w:rsidRPr="00657B59">
        <w:rPr>
          <w:rFonts w:ascii="Arial" w:hAnsi="Arial" w:cs="Arial"/>
          <w:b/>
          <w:sz w:val="22"/>
        </w:rPr>
        <w:t>,</w:t>
      </w:r>
      <w:r w:rsidR="00C5241A">
        <w:rPr>
          <w:rFonts w:ascii="Arial" w:hAnsi="Arial" w:cs="Arial" w:hint="eastAsia"/>
          <w:b/>
          <w:sz w:val="22"/>
        </w:rPr>
        <w:t xml:space="preserve"> </w:t>
      </w:r>
      <w:r w:rsidRPr="00657B59">
        <w:rPr>
          <w:rFonts w:ascii="Arial" w:hAnsi="Arial" w:cs="Arial"/>
          <w:b/>
          <w:sz w:val="22"/>
        </w:rPr>
        <w:t>YE Zi</w:t>
      </w:r>
      <w:r w:rsidRPr="00657B59">
        <w:rPr>
          <w:rFonts w:ascii="Arial" w:hAnsi="Arial" w:cs="Arial"/>
          <w:b/>
          <w:sz w:val="22"/>
          <w:vertAlign w:val="superscript"/>
        </w:rPr>
        <w:t>5</w:t>
      </w:r>
      <w:r w:rsidRPr="00657B59">
        <w:rPr>
          <w:rFonts w:ascii="Arial" w:hAnsi="Arial" w:cs="Arial"/>
          <w:b/>
          <w:sz w:val="22"/>
        </w:rPr>
        <w:t>,</w:t>
      </w:r>
      <w:r w:rsidR="00C5241A">
        <w:rPr>
          <w:rFonts w:ascii="Arial" w:hAnsi="Arial" w:cs="Arial" w:hint="eastAsia"/>
          <w:b/>
          <w:sz w:val="22"/>
        </w:rPr>
        <w:t xml:space="preserve"> </w:t>
      </w:r>
      <w:r w:rsidRPr="00657B59">
        <w:rPr>
          <w:rFonts w:ascii="Arial" w:hAnsi="Arial" w:cs="Arial"/>
          <w:b/>
          <w:sz w:val="22"/>
        </w:rPr>
        <w:t>DONG Hongliang</w:t>
      </w:r>
      <w:r w:rsidRPr="00657B59">
        <w:rPr>
          <w:rFonts w:ascii="Arial" w:hAnsi="Arial" w:cs="Arial"/>
          <w:b/>
          <w:sz w:val="22"/>
          <w:vertAlign w:val="superscript"/>
        </w:rPr>
        <w:t>5</w:t>
      </w:r>
      <w:r w:rsidRPr="00657B59">
        <w:rPr>
          <w:rFonts w:ascii="Arial" w:hAnsi="Arial" w:cs="Arial"/>
          <w:b/>
          <w:sz w:val="22"/>
        </w:rPr>
        <w:t>, ZHU Feng</w:t>
      </w:r>
      <w:r w:rsidRPr="00657B59">
        <w:rPr>
          <w:rFonts w:ascii="Arial" w:hAnsi="Arial" w:cs="Arial"/>
          <w:b/>
          <w:sz w:val="22"/>
          <w:vertAlign w:val="superscript"/>
        </w:rPr>
        <w:t>1</w:t>
      </w:r>
      <w:r w:rsidRPr="00657B59">
        <w:rPr>
          <w:rFonts w:ascii="Arial" w:hAnsi="Arial" w:cs="Arial"/>
          <w:b/>
          <w:sz w:val="22"/>
        </w:rPr>
        <w:t>,</w:t>
      </w:r>
    </w:p>
    <w:p w14:paraId="3D48095B" w14:textId="5FDA666A" w:rsidR="00BA74C1" w:rsidRPr="006F3BBE" w:rsidRDefault="00BA74C1" w:rsidP="00C5241A">
      <w:pPr>
        <w:adjustRightInd w:val="0"/>
        <w:snapToGrid w:val="0"/>
        <w:spacing w:line="260" w:lineRule="atLeast"/>
        <w:jc w:val="center"/>
        <w:rPr>
          <w:rFonts w:ascii="Arial" w:hAnsi="Arial" w:cs="Arial"/>
          <w:b/>
          <w:sz w:val="22"/>
        </w:rPr>
      </w:pPr>
      <w:r w:rsidRPr="00657B59">
        <w:rPr>
          <w:rFonts w:ascii="Arial" w:hAnsi="Arial" w:cs="Arial"/>
          <w:b/>
          <w:sz w:val="22"/>
        </w:rPr>
        <w:t>YU Huanhuan</w:t>
      </w:r>
      <w:r w:rsidRPr="00657B59">
        <w:rPr>
          <w:rFonts w:ascii="Arial" w:hAnsi="Arial" w:cs="Arial"/>
          <w:b/>
          <w:sz w:val="22"/>
          <w:vertAlign w:val="superscript"/>
        </w:rPr>
        <w:t>1</w:t>
      </w:r>
      <w:r w:rsidRPr="00657B59">
        <w:rPr>
          <w:rFonts w:ascii="Arial" w:hAnsi="Arial" w:cs="Arial"/>
          <w:b/>
          <w:sz w:val="22"/>
        </w:rPr>
        <w:t>, LÜ Yingying</w:t>
      </w:r>
      <w:r w:rsidRPr="00657B59">
        <w:rPr>
          <w:rFonts w:ascii="Arial" w:hAnsi="Arial" w:cs="Arial"/>
          <w:b/>
          <w:sz w:val="22"/>
          <w:vertAlign w:val="superscript"/>
        </w:rPr>
        <w:t>1</w:t>
      </w:r>
      <w:r w:rsidRPr="00657B59">
        <w:rPr>
          <w:rFonts w:ascii="Arial" w:hAnsi="Arial" w:cs="Arial"/>
          <w:b/>
          <w:sz w:val="22"/>
        </w:rPr>
        <w:t>, YU Zhongliang</w:t>
      </w:r>
      <w:proofErr w:type="gramStart"/>
      <w:r w:rsidRPr="00657B59">
        <w:rPr>
          <w:rFonts w:ascii="Arial" w:hAnsi="Arial" w:cs="Arial"/>
          <w:b/>
          <w:sz w:val="22"/>
          <w:vertAlign w:val="superscript"/>
        </w:rPr>
        <w:t>1,</w:t>
      </w:r>
      <w:r w:rsidRPr="00947E96">
        <w:rPr>
          <w:rFonts w:ascii="Arial" w:hAnsi="Arial" w:cs="Arial"/>
          <w:b/>
          <w:sz w:val="22"/>
        </w:rPr>
        <w:t>*</w:t>
      </w:r>
      <w:proofErr w:type="gramEnd"/>
    </w:p>
    <w:p w14:paraId="0F9BB756" w14:textId="77777777" w:rsidR="00BA74C1" w:rsidRPr="00E12B1E" w:rsidRDefault="00BA74C1" w:rsidP="00BA74C1">
      <w:pPr>
        <w:adjustRightInd w:val="0"/>
        <w:snapToGrid w:val="0"/>
        <w:spacing w:line="260" w:lineRule="atLeast"/>
        <w:jc w:val="center"/>
        <w:rPr>
          <w:rFonts w:ascii="Arial" w:hAnsi="Arial" w:cs="Arial"/>
          <w:b/>
          <w:sz w:val="22"/>
        </w:rPr>
      </w:pPr>
    </w:p>
    <w:p w14:paraId="63D51876" w14:textId="77777777" w:rsidR="00BA74C1" w:rsidRPr="00BC0A05" w:rsidRDefault="00BA74C1" w:rsidP="00BA74C1">
      <w:pPr>
        <w:adjustRightInd w:val="0"/>
        <w:snapToGrid w:val="0"/>
        <w:spacing w:line="260" w:lineRule="atLeast"/>
        <w:jc w:val="center"/>
        <w:rPr>
          <w:rFonts w:ascii="Arial" w:hAnsi="Arial" w:cs="Arial"/>
          <w:sz w:val="16"/>
          <w:szCs w:val="16"/>
        </w:rPr>
      </w:pPr>
      <w:r w:rsidRPr="00ED7538">
        <w:rPr>
          <w:rFonts w:ascii="Arial" w:hAnsi="Arial" w:cs="Arial"/>
          <w:sz w:val="16"/>
          <w:szCs w:val="16"/>
          <w:vertAlign w:val="superscript"/>
        </w:rPr>
        <w:t>1</w:t>
      </w:r>
      <w:r w:rsidRPr="00BC0A05">
        <w:rPr>
          <w:rFonts w:ascii="Arial" w:hAnsi="Arial" w:cs="Arial"/>
          <w:sz w:val="16"/>
          <w:szCs w:val="16"/>
        </w:rPr>
        <w:t xml:space="preserve">School of Chemistry and Environmental Sciences, </w:t>
      </w:r>
      <w:proofErr w:type="spellStart"/>
      <w:r w:rsidRPr="00BC0A05">
        <w:rPr>
          <w:rFonts w:ascii="Arial" w:hAnsi="Arial" w:cs="Arial"/>
          <w:sz w:val="16"/>
          <w:szCs w:val="16"/>
        </w:rPr>
        <w:t>Shangrao</w:t>
      </w:r>
      <w:proofErr w:type="spellEnd"/>
      <w:r w:rsidRPr="00BC0A05">
        <w:rPr>
          <w:rFonts w:ascii="Arial" w:hAnsi="Arial" w:cs="Arial"/>
          <w:sz w:val="16"/>
          <w:szCs w:val="16"/>
        </w:rPr>
        <w:t xml:space="preserve"> Normal University, </w:t>
      </w:r>
      <w:proofErr w:type="spellStart"/>
      <w:r w:rsidRPr="00BC0A05">
        <w:rPr>
          <w:rFonts w:ascii="Arial" w:hAnsi="Arial" w:cs="Arial"/>
          <w:sz w:val="16"/>
          <w:szCs w:val="16"/>
        </w:rPr>
        <w:t>Shangrao</w:t>
      </w:r>
      <w:proofErr w:type="spellEnd"/>
      <w:r w:rsidRPr="00BC0A05">
        <w:rPr>
          <w:rFonts w:ascii="Arial" w:hAnsi="Arial" w:cs="Arial"/>
          <w:sz w:val="16"/>
          <w:szCs w:val="16"/>
        </w:rPr>
        <w:t xml:space="preserve"> 334001, China</w:t>
      </w:r>
      <w:r>
        <w:rPr>
          <w:rFonts w:ascii="Arial" w:hAnsi="Arial" w:cs="Arial"/>
          <w:sz w:val="16"/>
          <w:szCs w:val="16"/>
        </w:rPr>
        <w:t>;</w:t>
      </w:r>
    </w:p>
    <w:p w14:paraId="011845E1" w14:textId="77777777" w:rsidR="00BA74C1" w:rsidRPr="00BC0A05" w:rsidRDefault="00BA74C1" w:rsidP="00BA74C1">
      <w:pPr>
        <w:adjustRightInd w:val="0"/>
        <w:snapToGrid w:val="0"/>
        <w:spacing w:line="260" w:lineRule="atLeast"/>
        <w:jc w:val="center"/>
        <w:rPr>
          <w:rFonts w:ascii="Arial" w:hAnsi="Arial" w:cs="Arial"/>
          <w:sz w:val="16"/>
          <w:szCs w:val="16"/>
        </w:rPr>
      </w:pPr>
      <w:r w:rsidRPr="00BC0A05">
        <w:rPr>
          <w:rFonts w:ascii="Arial" w:hAnsi="Arial" w:cs="Arial"/>
          <w:sz w:val="16"/>
          <w:szCs w:val="16"/>
          <w:vertAlign w:val="superscript"/>
        </w:rPr>
        <w:t>2</w:t>
      </w:r>
      <w:r w:rsidRPr="00BC0A05">
        <w:rPr>
          <w:rFonts w:ascii="Arial" w:hAnsi="Arial" w:cs="Arial"/>
          <w:sz w:val="16"/>
          <w:szCs w:val="16"/>
        </w:rPr>
        <w:t>College of Chemical Engineering and Technology, Taiyuan University of Technology, Taiyuan 030024, China</w:t>
      </w:r>
      <w:r>
        <w:rPr>
          <w:rFonts w:ascii="Arial" w:hAnsi="Arial" w:cs="Arial"/>
          <w:sz w:val="16"/>
          <w:szCs w:val="16"/>
        </w:rPr>
        <w:t>;</w:t>
      </w:r>
    </w:p>
    <w:p w14:paraId="1B3D8881" w14:textId="77777777" w:rsidR="00BA74C1" w:rsidRPr="00BC0A05" w:rsidRDefault="00BA74C1" w:rsidP="00BA74C1">
      <w:pPr>
        <w:adjustRightInd w:val="0"/>
        <w:snapToGrid w:val="0"/>
        <w:spacing w:line="260" w:lineRule="atLeast"/>
        <w:jc w:val="center"/>
        <w:rPr>
          <w:rFonts w:ascii="Arial" w:hAnsi="Arial" w:cs="Arial"/>
          <w:sz w:val="16"/>
          <w:szCs w:val="16"/>
        </w:rPr>
      </w:pPr>
      <w:r w:rsidRPr="00BC0A05">
        <w:rPr>
          <w:rFonts w:ascii="Arial" w:hAnsi="Arial" w:cs="Arial"/>
          <w:sz w:val="16"/>
          <w:szCs w:val="16"/>
          <w:vertAlign w:val="superscript"/>
        </w:rPr>
        <w:t>3</w:t>
      </w:r>
      <w:r w:rsidRPr="00BC0A05">
        <w:rPr>
          <w:rFonts w:ascii="Arial" w:hAnsi="Arial" w:cs="Arial"/>
          <w:sz w:val="16"/>
          <w:szCs w:val="16"/>
        </w:rPr>
        <w:t>College of Safety and Emergency Management Engineering, Taiyuan University of Technology, Taiyuan 030024, China</w:t>
      </w:r>
      <w:r>
        <w:rPr>
          <w:rFonts w:ascii="Arial" w:hAnsi="Arial" w:cs="Arial"/>
          <w:sz w:val="16"/>
          <w:szCs w:val="16"/>
        </w:rPr>
        <w:t>;</w:t>
      </w:r>
    </w:p>
    <w:p w14:paraId="22AA8672" w14:textId="77777777" w:rsidR="00BA74C1" w:rsidRPr="00BC0A05" w:rsidRDefault="00BA74C1" w:rsidP="00BA74C1">
      <w:pPr>
        <w:adjustRightInd w:val="0"/>
        <w:snapToGrid w:val="0"/>
        <w:spacing w:line="260" w:lineRule="atLeast"/>
        <w:jc w:val="center"/>
        <w:rPr>
          <w:rFonts w:ascii="Arial" w:hAnsi="Arial" w:cs="Arial"/>
          <w:sz w:val="16"/>
          <w:szCs w:val="16"/>
        </w:rPr>
      </w:pPr>
      <w:r w:rsidRPr="00BC0A05">
        <w:rPr>
          <w:rFonts w:ascii="Arial" w:hAnsi="Arial" w:cs="Arial"/>
          <w:sz w:val="16"/>
          <w:szCs w:val="16"/>
          <w:vertAlign w:val="superscript"/>
        </w:rPr>
        <w:t>4</w:t>
      </w:r>
      <w:r w:rsidRPr="00BC0A05">
        <w:rPr>
          <w:rFonts w:ascii="Arial" w:hAnsi="Arial" w:cs="Arial"/>
          <w:sz w:val="16"/>
          <w:szCs w:val="16"/>
        </w:rPr>
        <w:t>Shanxi Coking Coal Group Co. LTD, Taiyuan 030024, China</w:t>
      </w:r>
      <w:r>
        <w:rPr>
          <w:rFonts w:ascii="Arial" w:hAnsi="Arial" w:cs="Arial"/>
          <w:sz w:val="16"/>
          <w:szCs w:val="16"/>
        </w:rPr>
        <w:t>;</w:t>
      </w:r>
    </w:p>
    <w:p w14:paraId="02F490A2" w14:textId="77777777" w:rsidR="00BA74C1" w:rsidRPr="006F3BBE" w:rsidRDefault="00BA74C1" w:rsidP="00BA74C1">
      <w:pPr>
        <w:adjustRightInd w:val="0"/>
        <w:snapToGrid w:val="0"/>
        <w:spacing w:line="260" w:lineRule="atLeast"/>
        <w:jc w:val="center"/>
        <w:rPr>
          <w:rFonts w:ascii="Arial" w:hAnsi="Arial" w:cs="Arial"/>
          <w:sz w:val="16"/>
          <w:szCs w:val="16"/>
        </w:rPr>
      </w:pPr>
      <w:r w:rsidRPr="00BC0A05">
        <w:rPr>
          <w:rFonts w:ascii="Arial" w:hAnsi="Arial" w:cs="Arial"/>
          <w:sz w:val="16"/>
          <w:szCs w:val="16"/>
          <w:vertAlign w:val="superscript"/>
        </w:rPr>
        <w:t>5</w:t>
      </w:r>
      <w:r w:rsidRPr="00BC0A05">
        <w:rPr>
          <w:rFonts w:ascii="Arial" w:hAnsi="Arial" w:cs="Arial"/>
          <w:sz w:val="16"/>
          <w:szCs w:val="16"/>
        </w:rPr>
        <w:t>Center for High Pressure Science and Technology Advanced Research, Shanghai 201203, Chin</w:t>
      </w:r>
      <w:r w:rsidRPr="00896C75">
        <w:rPr>
          <w:rFonts w:ascii="Arial" w:hAnsi="Arial" w:cs="Arial" w:hint="eastAsia"/>
          <w:sz w:val="16"/>
          <w:szCs w:val="16"/>
        </w:rPr>
        <w:t>a</w:t>
      </w:r>
    </w:p>
    <w:p w14:paraId="6B87E2F1" w14:textId="77777777" w:rsidR="00C440C0" w:rsidRPr="00BA74C1" w:rsidRDefault="00C440C0" w:rsidP="00BA74C1">
      <w:pPr>
        <w:adjustRightInd w:val="0"/>
        <w:snapToGrid w:val="0"/>
        <w:spacing w:line="260" w:lineRule="atLeast"/>
        <w:jc w:val="center"/>
        <w:rPr>
          <w:sz w:val="24"/>
          <w:szCs w:val="24"/>
        </w:rPr>
      </w:pPr>
    </w:p>
    <w:p w14:paraId="50D30899" w14:textId="77777777" w:rsidR="00C440C0" w:rsidRPr="008B0F85" w:rsidRDefault="00C440C0" w:rsidP="00BA74C1">
      <w:pPr>
        <w:adjustRightInd w:val="0"/>
        <w:snapToGrid w:val="0"/>
        <w:spacing w:line="260" w:lineRule="atLeast"/>
        <w:rPr>
          <w:sz w:val="24"/>
          <w:szCs w:val="24"/>
        </w:rPr>
      </w:pPr>
    </w:p>
    <w:p w14:paraId="19E64FB1" w14:textId="02F1416C" w:rsidR="00C440C0" w:rsidRPr="002A375B" w:rsidRDefault="00C440C0" w:rsidP="00BA74C1">
      <w:pPr>
        <w:adjustRightInd w:val="0"/>
        <w:snapToGrid w:val="0"/>
        <w:spacing w:line="260" w:lineRule="atLeast"/>
        <w:jc w:val="center"/>
        <w:rPr>
          <w:sz w:val="17"/>
          <w:szCs w:val="17"/>
        </w:rPr>
      </w:pPr>
      <w:r w:rsidRPr="002A375B">
        <w:rPr>
          <w:noProof/>
          <w:sz w:val="17"/>
          <w:szCs w:val="17"/>
        </w:rPr>
        <w:drawing>
          <wp:inline distT="0" distB="0" distL="0" distR="0" wp14:anchorId="1EFA009B" wp14:editId="1CA1FF00">
            <wp:extent cx="4418381" cy="3283380"/>
            <wp:effectExtent l="0" t="0" r="1270" b="0"/>
            <wp:docPr id="408060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0400" cy="3284880"/>
                    </a:xfrm>
                    <a:prstGeom prst="rect">
                      <a:avLst/>
                    </a:prstGeom>
                    <a:noFill/>
                  </pic:spPr>
                </pic:pic>
              </a:graphicData>
            </a:graphic>
          </wp:inline>
        </w:drawing>
      </w:r>
    </w:p>
    <w:p w14:paraId="0C535DDB" w14:textId="65CFF639" w:rsidR="00C440C0" w:rsidRPr="002A375B" w:rsidRDefault="002A375B" w:rsidP="00BA74C1">
      <w:pPr>
        <w:adjustRightInd w:val="0"/>
        <w:snapToGrid w:val="0"/>
        <w:spacing w:line="260" w:lineRule="atLeast"/>
        <w:jc w:val="center"/>
        <w:rPr>
          <w:rFonts w:ascii="Times New Roman" w:hAnsi="Times New Roman" w:cs="Times New Roman"/>
          <w:sz w:val="17"/>
          <w:szCs w:val="17"/>
        </w:rPr>
      </w:pPr>
      <w:r w:rsidRPr="00CD02AC">
        <w:rPr>
          <w:rFonts w:ascii="Times New Roman" w:hAnsi="Times New Roman" w:cs="Times New Roman"/>
          <w:bCs/>
          <w:sz w:val="17"/>
          <w:szCs w:val="17"/>
        </w:rPr>
        <w:t>Fig.</w:t>
      </w:r>
      <w:r w:rsidR="00C440C0" w:rsidRPr="00CD02AC">
        <w:rPr>
          <w:rFonts w:ascii="Times New Roman" w:hAnsi="Times New Roman" w:cs="Times New Roman"/>
          <w:bCs/>
          <w:sz w:val="17"/>
          <w:szCs w:val="17"/>
        </w:rPr>
        <w:t xml:space="preserve"> S</w:t>
      </w:r>
      <w:r w:rsidR="00C440C0" w:rsidRPr="00CD02AC">
        <w:rPr>
          <w:rFonts w:ascii="Times New Roman" w:hAnsi="Times New Roman" w:cs="Times New Roman"/>
          <w:bCs/>
          <w:sz w:val="17"/>
          <w:szCs w:val="17"/>
        </w:rPr>
        <w:fldChar w:fldCharType="begin"/>
      </w:r>
      <w:r w:rsidR="00C440C0" w:rsidRPr="00CD02AC">
        <w:rPr>
          <w:rFonts w:ascii="Times New Roman" w:hAnsi="Times New Roman" w:cs="Times New Roman"/>
          <w:bCs/>
          <w:sz w:val="17"/>
          <w:szCs w:val="17"/>
        </w:rPr>
        <w:instrText xml:space="preserve"> SEQ Figure_S \* ARABIC </w:instrText>
      </w:r>
      <w:r w:rsidR="00C440C0" w:rsidRPr="00CD02AC">
        <w:rPr>
          <w:rFonts w:ascii="Times New Roman" w:hAnsi="Times New Roman" w:cs="Times New Roman"/>
          <w:bCs/>
          <w:sz w:val="17"/>
          <w:szCs w:val="17"/>
        </w:rPr>
        <w:fldChar w:fldCharType="separate"/>
      </w:r>
      <w:r w:rsidR="00850EED">
        <w:rPr>
          <w:rFonts w:ascii="Times New Roman" w:hAnsi="Times New Roman" w:cs="Times New Roman"/>
          <w:bCs/>
          <w:noProof/>
          <w:sz w:val="17"/>
          <w:szCs w:val="17"/>
        </w:rPr>
        <w:t>1</w:t>
      </w:r>
      <w:r w:rsidR="00C440C0" w:rsidRPr="00CD02AC">
        <w:rPr>
          <w:rFonts w:ascii="Times New Roman" w:hAnsi="Times New Roman" w:cs="Times New Roman"/>
          <w:bCs/>
          <w:sz w:val="17"/>
          <w:szCs w:val="17"/>
        </w:rPr>
        <w:fldChar w:fldCharType="end"/>
      </w:r>
      <w:r w:rsidR="00BA74C1" w:rsidRPr="00CD02AC">
        <w:rPr>
          <w:rFonts w:ascii="Times New Roman" w:hAnsi="Times New Roman" w:cs="Times New Roman"/>
          <w:bCs/>
          <w:sz w:val="17"/>
          <w:szCs w:val="17"/>
        </w:rPr>
        <w:t xml:space="preserve">  </w:t>
      </w:r>
      <w:r w:rsidR="00C440C0" w:rsidRPr="002A375B">
        <w:rPr>
          <w:rFonts w:ascii="Times New Roman" w:hAnsi="Times New Roman" w:cs="Times New Roman"/>
          <w:sz w:val="17"/>
          <w:szCs w:val="17"/>
        </w:rPr>
        <w:t xml:space="preserve">Experimental apparatus of hydrogen generation from </w:t>
      </w:r>
      <w:r w:rsidR="009D32DA" w:rsidRPr="002A375B">
        <w:rPr>
          <w:rFonts w:ascii="Times New Roman" w:hAnsi="Times New Roman" w:cs="Times New Roman"/>
          <w:sz w:val="17"/>
          <w:szCs w:val="17"/>
        </w:rPr>
        <w:t xml:space="preserve">formic acid </w:t>
      </w:r>
      <w:r w:rsidR="00C440C0" w:rsidRPr="002A375B">
        <w:rPr>
          <w:rFonts w:ascii="Times New Roman" w:hAnsi="Times New Roman" w:cs="Times New Roman"/>
          <w:sz w:val="17"/>
          <w:szCs w:val="17"/>
        </w:rPr>
        <w:t>dehydrogenation</w:t>
      </w:r>
    </w:p>
    <w:p w14:paraId="674EB7C4" w14:textId="77777777" w:rsidR="00C440C0" w:rsidRPr="008B0F85" w:rsidRDefault="00C440C0" w:rsidP="00BA74C1">
      <w:pPr>
        <w:adjustRightInd w:val="0"/>
        <w:snapToGrid w:val="0"/>
        <w:spacing w:line="260" w:lineRule="atLeast"/>
        <w:rPr>
          <w:rFonts w:ascii="Times New Roman" w:hAnsi="Times New Roman" w:cs="Times New Roman"/>
          <w:sz w:val="24"/>
          <w:szCs w:val="24"/>
        </w:rPr>
      </w:pPr>
    </w:p>
    <w:p w14:paraId="1DB20F91" w14:textId="77777777" w:rsidR="00C440C0" w:rsidRPr="008B0F85" w:rsidRDefault="00C440C0" w:rsidP="00BA74C1">
      <w:pPr>
        <w:adjustRightInd w:val="0"/>
        <w:snapToGrid w:val="0"/>
        <w:spacing w:line="260" w:lineRule="atLeast"/>
        <w:rPr>
          <w:rFonts w:hint="eastAsia"/>
          <w:sz w:val="24"/>
          <w:szCs w:val="24"/>
        </w:rPr>
        <w:sectPr w:rsidR="00C440C0" w:rsidRPr="008B0F85" w:rsidSect="00D31967">
          <w:pgSz w:w="12240" w:h="15840" w:code="1"/>
          <w:pgMar w:top="1701" w:right="1701" w:bottom="1701" w:left="1701" w:header="851" w:footer="992" w:gutter="0"/>
          <w:cols w:space="425"/>
          <w:docGrid w:type="lines" w:linePitch="312"/>
        </w:sectPr>
      </w:pPr>
    </w:p>
    <w:p w14:paraId="7EE2D600" w14:textId="1AFCB628" w:rsidR="0083691D" w:rsidRPr="008B0F85" w:rsidRDefault="0083691D" w:rsidP="00BA74C1">
      <w:pPr>
        <w:widowControl/>
        <w:adjustRightInd w:val="0"/>
        <w:snapToGrid w:val="0"/>
        <w:spacing w:line="260" w:lineRule="atLeast"/>
        <w:jc w:val="left"/>
        <w:rPr>
          <w:rFonts w:ascii="Times New Roman" w:hAnsi="Times New Roman" w:cs="Times New Roman" w:hint="eastAsia"/>
          <w:sz w:val="24"/>
          <w:szCs w:val="24"/>
        </w:rPr>
      </w:pPr>
    </w:p>
    <w:bookmarkStart w:id="0" w:name="_GoBack"/>
    <w:p w14:paraId="3495AF96" w14:textId="50CE1869" w:rsidR="00566AE2" w:rsidRPr="008B0F85" w:rsidRDefault="005B5FE3" w:rsidP="00BA74C1">
      <w:pPr>
        <w:adjustRightInd w:val="0"/>
        <w:snapToGrid w:val="0"/>
        <w:spacing w:line="260" w:lineRule="atLeast"/>
        <w:jc w:val="center"/>
        <w:rPr>
          <w:rFonts w:ascii="Times New Roman" w:hAnsi="Times New Roman" w:cs="Times New Roman"/>
          <w:sz w:val="24"/>
          <w:szCs w:val="24"/>
        </w:rPr>
      </w:pPr>
      <w:r w:rsidRPr="008B0F85">
        <w:object w:dxaOrig="7783" w:dyaOrig="5431" w14:anchorId="3D9D2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15pt;height:271.35pt" o:ole="">
            <v:imagedata r:id="rId8" o:title=""/>
          </v:shape>
          <o:OLEObject Type="Embed" ProgID="Origin95.Graph" ShapeID="_x0000_i1025" DrawAspect="Content" ObjectID="_1777812925" r:id="rId9"/>
        </w:object>
      </w:r>
      <w:bookmarkEnd w:id="0"/>
    </w:p>
    <w:p w14:paraId="2EFBC8B5" w14:textId="1B683029" w:rsidR="009802E2" w:rsidRPr="002A375B" w:rsidRDefault="002A375B" w:rsidP="00BA74C1">
      <w:pPr>
        <w:adjustRightInd w:val="0"/>
        <w:snapToGrid w:val="0"/>
        <w:spacing w:line="260" w:lineRule="atLeast"/>
        <w:jc w:val="center"/>
        <w:rPr>
          <w:rFonts w:ascii="Times New Roman" w:eastAsia="等线" w:hAnsi="Times New Roman" w:cs="Times New Roman"/>
          <w:kern w:val="0"/>
          <w:sz w:val="17"/>
          <w:szCs w:val="17"/>
        </w:rPr>
      </w:pPr>
      <w:bookmarkStart w:id="1" w:name="_Hlk132964384"/>
      <w:r w:rsidRPr="00CD02AC">
        <w:rPr>
          <w:rFonts w:ascii="Times New Roman" w:hAnsi="Times New Roman" w:cs="Times New Roman" w:hint="eastAsia"/>
          <w:bCs/>
          <w:sz w:val="17"/>
          <w:szCs w:val="17"/>
        </w:rPr>
        <w:t>Fig.</w:t>
      </w:r>
      <w:r w:rsidR="009802E2" w:rsidRPr="00CD02AC">
        <w:rPr>
          <w:rFonts w:ascii="Times New Roman" w:hAnsi="Times New Roman" w:cs="Times New Roman"/>
          <w:bCs/>
          <w:sz w:val="17"/>
          <w:szCs w:val="17"/>
        </w:rPr>
        <w:t xml:space="preserve"> S</w:t>
      </w:r>
      <w:proofErr w:type="gramStart"/>
      <w:r w:rsidR="005C61FF" w:rsidRPr="00CD02AC">
        <w:rPr>
          <w:rFonts w:ascii="Times New Roman" w:hAnsi="Times New Roman" w:cs="Times New Roman" w:hint="eastAsia"/>
          <w:bCs/>
          <w:sz w:val="17"/>
          <w:szCs w:val="17"/>
        </w:rPr>
        <w:t>2</w:t>
      </w:r>
      <w:r w:rsidR="00BA74C1" w:rsidRPr="00CD02AC">
        <w:rPr>
          <w:rFonts w:ascii="Times New Roman" w:hAnsi="Times New Roman" w:cs="Times New Roman"/>
          <w:bCs/>
          <w:sz w:val="17"/>
          <w:szCs w:val="17"/>
        </w:rPr>
        <w:t xml:space="preserve">  </w:t>
      </w:r>
      <w:r w:rsidR="009802E2" w:rsidRPr="00CD02AC">
        <w:rPr>
          <w:rFonts w:ascii="Times New Roman" w:hAnsi="Times New Roman" w:cs="Times New Roman"/>
          <w:sz w:val="17"/>
          <w:szCs w:val="17"/>
        </w:rPr>
        <w:t>N</w:t>
      </w:r>
      <w:r w:rsidR="009802E2" w:rsidRPr="00CD02AC">
        <w:rPr>
          <w:rFonts w:ascii="Times New Roman" w:hAnsi="Times New Roman" w:cs="Times New Roman" w:hint="eastAsia"/>
          <w:sz w:val="17"/>
          <w:szCs w:val="17"/>
        </w:rPr>
        <w:t>itr</w:t>
      </w:r>
      <w:r w:rsidR="009802E2" w:rsidRPr="00CD02AC">
        <w:rPr>
          <w:rFonts w:ascii="Times New Roman" w:hAnsi="Times New Roman" w:cs="Times New Roman"/>
          <w:sz w:val="17"/>
          <w:szCs w:val="17"/>
        </w:rPr>
        <w:t>ogen</w:t>
      </w:r>
      <w:proofErr w:type="gramEnd"/>
      <w:r w:rsidR="009802E2" w:rsidRPr="002A375B">
        <w:rPr>
          <w:rFonts w:ascii="Times New Roman" w:hAnsi="Times New Roman" w:cs="Times New Roman"/>
          <w:sz w:val="17"/>
          <w:szCs w:val="17"/>
        </w:rPr>
        <w:t xml:space="preserve"> adsorption-desorption isotherm </w:t>
      </w:r>
      <w:r w:rsidR="00275A8C" w:rsidRPr="002A375B">
        <w:rPr>
          <w:rFonts w:ascii="Times New Roman" w:hAnsi="Times New Roman" w:cs="Times New Roman"/>
          <w:sz w:val="17"/>
          <w:szCs w:val="17"/>
        </w:rPr>
        <w:t xml:space="preserve">and </w:t>
      </w:r>
      <w:r w:rsidR="00DD3F4B" w:rsidRPr="002A375B">
        <w:rPr>
          <w:rFonts w:ascii="Georgia" w:hAnsi="Georgia"/>
          <w:sz w:val="17"/>
          <w:szCs w:val="17"/>
        </w:rPr>
        <w:t>BJH</w:t>
      </w:r>
      <w:r w:rsidR="00DD3F4B" w:rsidRPr="002A375B">
        <w:rPr>
          <w:rFonts w:ascii="Times New Roman" w:hAnsi="Times New Roman" w:cs="Times New Roman"/>
          <w:sz w:val="17"/>
          <w:szCs w:val="17"/>
        </w:rPr>
        <w:t xml:space="preserve"> </w:t>
      </w:r>
      <w:r w:rsidR="00275A8C" w:rsidRPr="002A375B">
        <w:rPr>
          <w:rFonts w:ascii="Times New Roman" w:hAnsi="Times New Roman" w:cs="Times New Roman"/>
          <w:sz w:val="17"/>
          <w:szCs w:val="17"/>
        </w:rPr>
        <w:t xml:space="preserve">pore size distribution of </w:t>
      </w:r>
      <w:r w:rsidR="009E01CC" w:rsidRPr="002A375B">
        <w:rPr>
          <w:rFonts w:ascii="Times New Roman" w:hAnsi="Times New Roman" w:cs="Times New Roman"/>
          <w:sz w:val="17"/>
          <w:szCs w:val="17"/>
        </w:rPr>
        <w:t>soybean-derived C support</w:t>
      </w:r>
      <w:r w:rsidR="00275A8C" w:rsidRPr="002A375B">
        <w:rPr>
          <w:rFonts w:ascii="Times New Roman" w:hAnsi="Times New Roman" w:cs="Times New Roman"/>
          <w:sz w:val="17"/>
          <w:szCs w:val="17"/>
        </w:rPr>
        <w:t xml:space="preserve"> and </w:t>
      </w:r>
      <w:r w:rsidR="00275A8C" w:rsidRPr="002A375B">
        <w:rPr>
          <w:rFonts w:ascii="Times New Roman" w:eastAsia="等线" w:hAnsi="Times New Roman" w:cs="Times New Roman"/>
          <w:kern w:val="0"/>
          <w:sz w:val="17"/>
          <w:szCs w:val="17"/>
        </w:rPr>
        <w:t>(Co</w:t>
      </w:r>
      <w:r w:rsidR="00275A8C" w:rsidRPr="002A375B">
        <w:rPr>
          <w:rFonts w:ascii="Times New Roman" w:eastAsia="等线" w:hAnsi="Times New Roman" w:cs="Times New Roman"/>
          <w:kern w:val="0"/>
          <w:sz w:val="17"/>
          <w:szCs w:val="17"/>
          <w:vertAlign w:val="subscript"/>
        </w:rPr>
        <w:t>2</w:t>
      </w:r>
      <w:r w:rsidR="00275A8C" w:rsidRPr="002A375B">
        <w:rPr>
          <w:rFonts w:ascii="Times New Roman" w:eastAsia="等线" w:hAnsi="Times New Roman" w:cs="Times New Roman"/>
          <w:kern w:val="0"/>
          <w:sz w:val="17"/>
          <w:szCs w:val="17"/>
        </w:rPr>
        <w:t>P)</w:t>
      </w:r>
      <w:r w:rsidR="00275A8C" w:rsidRPr="002A375B">
        <w:rPr>
          <w:rFonts w:ascii="Times New Roman" w:eastAsia="等线" w:hAnsi="Times New Roman" w:cs="Times New Roman"/>
          <w:kern w:val="0"/>
          <w:sz w:val="17"/>
          <w:szCs w:val="17"/>
          <w:vertAlign w:val="subscript"/>
        </w:rPr>
        <w:t>1</w:t>
      </w:r>
      <w:r w:rsidR="00275A8C" w:rsidRPr="002A375B">
        <w:rPr>
          <w:rFonts w:ascii="Times New Roman" w:eastAsia="等线" w:hAnsi="Times New Roman" w:cs="Times New Roman"/>
          <w:kern w:val="0"/>
          <w:sz w:val="17"/>
          <w:szCs w:val="17"/>
        </w:rPr>
        <w:t>-SB</w:t>
      </w:r>
      <w:r w:rsidR="00275A8C" w:rsidRPr="002A375B">
        <w:rPr>
          <w:rFonts w:ascii="Times New Roman" w:eastAsia="等线" w:hAnsi="Times New Roman" w:cs="Times New Roman"/>
          <w:kern w:val="0"/>
          <w:sz w:val="17"/>
          <w:szCs w:val="17"/>
          <w:vertAlign w:val="subscript"/>
        </w:rPr>
        <w:t>15</w:t>
      </w:r>
    </w:p>
    <w:p w14:paraId="1A3CE42C" w14:textId="77777777" w:rsidR="00434754" w:rsidRPr="002A375B" w:rsidRDefault="00434754" w:rsidP="00BA74C1">
      <w:pPr>
        <w:adjustRightInd w:val="0"/>
        <w:snapToGrid w:val="0"/>
        <w:spacing w:line="260" w:lineRule="atLeast"/>
        <w:rPr>
          <w:rFonts w:ascii="Times New Roman" w:hAnsi="Times New Roman" w:cs="Times New Roman"/>
          <w:sz w:val="17"/>
          <w:szCs w:val="17"/>
        </w:rPr>
      </w:pPr>
    </w:p>
    <w:bookmarkEnd w:id="1"/>
    <w:p w14:paraId="7897F35E" w14:textId="0BEC3AC5" w:rsidR="00B02F6A" w:rsidRPr="008B0F85" w:rsidRDefault="00B02F6A" w:rsidP="00BA74C1">
      <w:pPr>
        <w:widowControl/>
        <w:adjustRightInd w:val="0"/>
        <w:snapToGrid w:val="0"/>
        <w:spacing w:line="260" w:lineRule="atLeast"/>
        <w:jc w:val="left"/>
        <w:rPr>
          <w:rFonts w:ascii="Times New Roman" w:eastAsia="等线" w:hAnsi="Times New Roman" w:cs="Times New Roman"/>
          <w:kern w:val="0"/>
          <w:sz w:val="24"/>
          <w:szCs w:val="24"/>
        </w:rPr>
      </w:pPr>
      <w:r w:rsidRPr="008B0F85">
        <w:rPr>
          <w:rFonts w:ascii="Times New Roman" w:eastAsia="等线" w:hAnsi="Times New Roman" w:cs="Times New Roman"/>
          <w:kern w:val="0"/>
          <w:sz w:val="24"/>
          <w:szCs w:val="24"/>
        </w:rPr>
        <w:br w:type="page"/>
      </w:r>
    </w:p>
    <w:p w14:paraId="00974F04" w14:textId="2A1A4388" w:rsidR="00B02F6A" w:rsidRPr="008B0F85" w:rsidRDefault="006C13DE" w:rsidP="00BA74C1">
      <w:pPr>
        <w:adjustRightInd w:val="0"/>
        <w:snapToGrid w:val="0"/>
        <w:spacing w:line="260" w:lineRule="atLeast"/>
        <w:jc w:val="center"/>
        <w:rPr>
          <w:rFonts w:ascii="Times New Roman" w:hAnsi="Times New Roman" w:cs="Times New Roman"/>
          <w:noProof/>
          <w:sz w:val="24"/>
          <w:szCs w:val="24"/>
        </w:rPr>
      </w:pPr>
      <w:r w:rsidRPr="008B0F85">
        <w:object w:dxaOrig="7311" w:dyaOrig="5588" w14:anchorId="487C6389">
          <v:shape id="_x0000_i1026" type="#_x0000_t75" style="width:365.4pt;height:279.7pt" o:ole="">
            <v:imagedata r:id="rId10" o:title=""/>
          </v:shape>
          <o:OLEObject Type="Embed" ProgID="Origin95.Graph" ShapeID="_x0000_i1026" DrawAspect="Content" ObjectID="_1777812926" r:id="rId11"/>
        </w:object>
      </w:r>
    </w:p>
    <w:p w14:paraId="3D37D69C" w14:textId="0697DC65" w:rsidR="00B02F6A" w:rsidRPr="00CD02AC" w:rsidRDefault="002A375B" w:rsidP="00CD02AC">
      <w:pPr>
        <w:adjustRightInd w:val="0"/>
        <w:snapToGrid w:val="0"/>
        <w:spacing w:line="260" w:lineRule="atLeast"/>
        <w:jc w:val="center"/>
        <w:rPr>
          <w:rFonts w:ascii="Times New Roman" w:hAnsi="Times New Roman" w:cs="Times New Roman"/>
          <w:noProof/>
          <w:sz w:val="17"/>
          <w:szCs w:val="17"/>
        </w:rPr>
      </w:pPr>
      <w:r w:rsidRPr="00CD02AC">
        <w:rPr>
          <w:rFonts w:ascii="Times New Roman" w:hAnsi="Times New Roman" w:cs="Times New Roman"/>
          <w:bCs/>
          <w:sz w:val="17"/>
          <w:szCs w:val="17"/>
        </w:rPr>
        <w:t>Fig.</w:t>
      </w:r>
      <w:r w:rsidR="00B02F6A" w:rsidRPr="00CD02AC">
        <w:rPr>
          <w:rFonts w:ascii="Times New Roman" w:hAnsi="Times New Roman" w:cs="Times New Roman"/>
          <w:bCs/>
          <w:sz w:val="17"/>
          <w:szCs w:val="17"/>
        </w:rPr>
        <w:t xml:space="preserve"> S</w:t>
      </w:r>
      <w:proofErr w:type="gramStart"/>
      <w:r w:rsidR="005C61FF" w:rsidRPr="00CD02AC">
        <w:rPr>
          <w:rFonts w:ascii="Times New Roman" w:hAnsi="Times New Roman" w:cs="Times New Roman" w:hint="eastAsia"/>
          <w:bCs/>
          <w:sz w:val="17"/>
          <w:szCs w:val="17"/>
        </w:rPr>
        <w:t>3</w:t>
      </w:r>
      <w:r w:rsidR="00BA74C1" w:rsidRPr="00CD02AC">
        <w:rPr>
          <w:rFonts w:ascii="Times New Roman" w:hAnsi="Times New Roman" w:cs="Times New Roman"/>
          <w:bCs/>
          <w:sz w:val="17"/>
          <w:szCs w:val="17"/>
        </w:rPr>
        <w:t xml:space="preserve">  </w:t>
      </w:r>
      <w:r w:rsidR="00B02F6A" w:rsidRPr="00CD02AC">
        <w:rPr>
          <w:rFonts w:ascii="Times New Roman" w:hAnsi="Times New Roman" w:cs="Times New Roman"/>
          <w:sz w:val="17"/>
          <w:szCs w:val="17"/>
        </w:rPr>
        <w:t>P</w:t>
      </w:r>
      <w:proofErr w:type="gramEnd"/>
      <w:r w:rsidR="00B02F6A" w:rsidRPr="00CD02AC">
        <w:rPr>
          <w:rFonts w:ascii="Times New Roman" w:hAnsi="Times New Roman" w:cs="Times New Roman"/>
          <w:sz w:val="17"/>
          <w:szCs w:val="17"/>
        </w:rPr>
        <w:t xml:space="preserve"> 2</w:t>
      </w:r>
      <w:r w:rsidR="00B02F6A" w:rsidRPr="00CD02AC">
        <w:rPr>
          <w:rFonts w:ascii="Times New Roman" w:hAnsi="Times New Roman" w:cs="Times New Roman"/>
          <w:i/>
          <w:sz w:val="17"/>
          <w:szCs w:val="17"/>
        </w:rPr>
        <w:t>p</w:t>
      </w:r>
      <w:r w:rsidR="00B02F6A" w:rsidRPr="00CD02AC">
        <w:rPr>
          <w:rFonts w:ascii="Times New Roman" w:hAnsi="Times New Roman" w:cs="Times New Roman"/>
          <w:sz w:val="17"/>
          <w:szCs w:val="17"/>
        </w:rPr>
        <w:t xml:space="preserve"> XPS spectra of carbon material obtained by direct pyrolysis of soybean</w:t>
      </w:r>
    </w:p>
    <w:p w14:paraId="47C4881A" w14:textId="59A61EBE" w:rsidR="003E3D4E" w:rsidRPr="008B0F85" w:rsidRDefault="003E3D4E" w:rsidP="00BA74C1">
      <w:pPr>
        <w:widowControl/>
        <w:adjustRightInd w:val="0"/>
        <w:snapToGrid w:val="0"/>
        <w:spacing w:line="260" w:lineRule="atLeast"/>
        <w:jc w:val="left"/>
        <w:rPr>
          <w:rFonts w:ascii="Times New Roman" w:hAnsi="Times New Roman" w:cs="Times New Roman"/>
          <w:sz w:val="24"/>
          <w:szCs w:val="24"/>
        </w:rPr>
      </w:pPr>
      <w:r w:rsidRPr="008B0F85">
        <w:rPr>
          <w:rFonts w:ascii="Times New Roman" w:hAnsi="Times New Roman" w:cs="Times New Roman"/>
          <w:sz w:val="24"/>
          <w:szCs w:val="24"/>
        </w:rPr>
        <w:br w:type="page"/>
      </w:r>
    </w:p>
    <w:p w14:paraId="33025538" w14:textId="1649B415" w:rsidR="00DE69C4" w:rsidRDefault="00DE69C4" w:rsidP="00BA74C1">
      <w:pPr>
        <w:widowControl/>
        <w:adjustRightInd w:val="0"/>
        <w:snapToGrid w:val="0"/>
        <w:spacing w:line="260" w:lineRule="atLeast"/>
        <w:jc w:val="left"/>
        <w:rPr>
          <w:rFonts w:ascii="Times New Roman" w:hAnsi="Times New Roman" w:cs="Times New Roman"/>
          <w:sz w:val="24"/>
          <w:szCs w:val="24"/>
        </w:rPr>
      </w:pPr>
    </w:p>
    <w:p w14:paraId="50CF8F5C" w14:textId="4A45DE4A" w:rsidR="005C61FF" w:rsidRPr="00EC2583" w:rsidRDefault="00192911" w:rsidP="00BA74C1">
      <w:pPr>
        <w:adjustRightInd w:val="0"/>
        <w:snapToGrid w:val="0"/>
        <w:spacing w:line="260" w:lineRule="atLeast"/>
        <w:jc w:val="left"/>
        <w:rPr>
          <w:rFonts w:ascii="Times New Roman" w:hAnsi="Times New Roman" w:cs="Times New Roman"/>
          <w:sz w:val="24"/>
          <w:szCs w:val="24"/>
        </w:rPr>
      </w:pPr>
      <w:r>
        <w:object w:dxaOrig="7782" w:dyaOrig="5430" w14:anchorId="7D6A5D19">
          <v:shape id="_x0000_i1027" type="#_x0000_t75" style="width:389.15pt;height:271.35pt" o:ole="">
            <v:imagedata r:id="rId12" o:title=""/>
          </v:shape>
          <o:OLEObject Type="Embed" ProgID="Origin95.Graph" ShapeID="_x0000_i1027" DrawAspect="Content" ObjectID="_1777812927" r:id="rId13"/>
        </w:object>
      </w:r>
    </w:p>
    <w:p w14:paraId="45BBAF23" w14:textId="041A631E" w:rsidR="005C61FF" w:rsidRPr="002A375B" w:rsidRDefault="002A375B" w:rsidP="00BA74C1">
      <w:pPr>
        <w:adjustRightInd w:val="0"/>
        <w:snapToGrid w:val="0"/>
        <w:spacing w:line="260" w:lineRule="atLeast"/>
        <w:jc w:val="center"/>
        <w:rPr>
          <w:rFonts w:ascii="Times New Roman" w:hAnsi="Times New Roman" w:cs="Times New Roman"/>
          <w:sz w:val="17"/>
          <w:szCs w:val="17"/>
        </w:rPr>
      </w:pPr>
      <w:r w:rsidRPr="00CD02AC">
        <w:rPr>
          <w:rFonts w:ascii="Times New Roman" w:hAnsi="Times New Roman" w:cs="Times New Roman" w:hint="eastAsia"/>
          <w:bCs/>
          <w:sz w:val="17"/>
          <w:szCs w:val="17"/>
        </w:rPr>
        <w:t>Fig.</w:t>
      </w:r>
      <w:r w:rsidR="005C61FF" w:rsidRPr="00CD02AC">
        <w:rPr>
          <w:rFonts w:ascii="Times New Roman" w:hAnsi="Times New Roman" w:cs="Times New Roman"/>
          <w:bCs/>
          <w:sz w:val="17"/>
          <w:szCs w:val="17"/>
        </w:rPr>
        <w:t xml:space="preserve"> S</w:t>
      </w:r>
      <w:proofErr w:type="gramStart"/>
      <w:r w:rsidR="005C61FF" w:rsidRPr="00CD02AC">
        <w:rPr>
          <w:rFonts w:ascii="Times New Roman" w:hAnsi="Times New Roman" w:cs="Times New Roman" w:hint="eastAsia"/>
          <w:bCs/>
          <w:sz w:val="17"/>
          <w:szCs w:val="17"/>
        </w:rPr>
        <w:t>4</w:t>
      </w:r>
      <w:r w:rsidR="00BA74C1" w:rsidRPr="00CD02AC">
        <w:rPr>
          <w:rFonts w:ascii="Times New Roman" w:hAnsi="Times New Roman" w:cs="Times New Roman"/>
          <w:bCs/>
          <w:sz w:val="17"/>
          <w:szCs w:val="17"/>
        </w:rPr>
        <w:t xml:space="preserve">  </w:t>
      </w:r>
      <w:r w:rsidR="005C61FF" w:rsidRPr="00CD02AC">
        <w:rPr>
          <w:rFonts w:ascii="Times New Roman" w:hAnsi="Times New Roman" w:cs="Times New Roman" w:hint="eastAsia"/>
          <w:sz w:val="17"/>
          <w:szCs w:val="17"/>
        </w:rPr>
        <w:t>(</w:t>
      </w:r>
      <w:proofErr w:type="gramEnd"/>
      <w:r w:rsidR="005C61FF" w:rsidRPr="00CD02AC">
        <w:rPr>
          <w:rFonts w:ascii="Times New Roman" w:hAnsi="Times New Roman" w:cs="Times New Roman" w:hint="eastAsia"/>
          <w:sz w:val="17"/>
          <w:szCs w:val="17"/>
        </w:rPr>
        <w:t xml:space="preserve">a) </w:t>
      </w:r>
      <w:r w:rsidR="005C61FF" w:rsidRPr="00CD02AC">
        <w:rPr>
          <w:rFonts w:ascii="Times New Roman" w:hAnsi="Times New Roman" w:cs="Times New Roman"/>
          <w:sz w:val="17"/>
          <w:szCs w:val="17"/>
        </w:rPr>
        <w:t>XRD patterns of (Co</w:t>
      </w:r>
      <w:r w:rsidR="005C61FF" w:rsidRPr="00CD02AC">
        <w:rPr>
          <w:rFonts w:ascii="Times New Roman" w:hAnsi="Times New Roman" w:cs="Times New Roman"/>
          <w:sz w:val="17"/>
          <w:szCs w:val="17"/>
          <w:vertAlign w:val="subscript"/>
        </w:rPr>
        <w:t>2</w:t>
      </w:r>
      <w:r w:rsidR="005C61FF" w:rsidRPr="00CD02AC">
        <w:rPr>
          <w:rFonts w:ascii="Times New Roman" w:hAnsi="Times New Roman" w:cs="Times New Roman"/>
          <w:sz w:val="17"/>
          <w:szCs w:val="17"/>
        </w:rPr>
        <w:t>P)</w:t>
      </w:r>
      <w:r w:rsidR="005C61FF" w:rsidRPr="00CD02AC">
        <w:rPr>
          <w:rFonts w:ascii="Times New Roman" w:hAnsi="Times New Roman" w:cs="Times New Roman"/>
          <w:sz w:val="17"/>
          <w:szCs w:val="17"/>
          <w:vertAlign w:val="subscript"/>
        </w:rPr>
        <w:t>1</w:t>
      </w:r>
      <w:r w:rsidR="005C61FF" w:rsidRPr="00CD02AC">
        <w:rPr>
          <w:rFonts w:ascii="Times New Roman" w:hAnsi="Times New Roman" w:cs="Times New Roman"/>
          <w:sz w:val="17"/>
          <w:szCs w:val="17"/>
        </w:rPr>
        <w:t>-SB</w:t>
      </w:r>
      <w:r w:rsidR="005C61FF" w:rsidRPr="00CD02AC">
        <w:rPr>
          <w:rFonts w:ascii="Times New Roman" w:hAnsi="Times New Roman" w:cs="Times New Roman"/>
          <w:sz w:val="17"/>
          <w:szCs w:val="17"/>
          <w:vertAlign w:val="subscript"/>
        </w:rPr>
        <w:t>10</w:t>
      </w:r>
      <w:r w:rsidR="005C61FF" w:rsidRPr="00CD02AC">
        <w:rPr>
          <w:rFonts w:ascii="Times New Roman" w:hAnsi="Times New Roman" w:cs="Times New Roman"/>
          <w:sz w:val="17"/>
          <w:szCs w:val="17"/>
        </w:rPr>
        <w:t xml:space="preserve"> synthesized at different pyrolysis temperatures</w:t>
      </w:r>
      <w:r w:rsidR="005C61FF" w:rsidRPr="00CD02AC">
        <w:rPr>
          <w:rFonts w:ascii="Times New Roman" w:hAnsi="Times New Roman" w:cs="Times New Roman" w:hint="eastAsia"/>
          <w:sz w:val="17"/>
          <w:szCs w:val="17"/>
        </w:rPr>
        <w:t xml:space="preserve">; (b) </w:t>
      </w:r>
      <w:r w:rsidR="005C61FF" w:rsidRPr="00CD02AC">
        <w:rPr>
          <w:rFonts w:ascii="Times New Roman" w:hAnsi="Times New Roman" w:cs="Times New Roman"/>
          <w:sz w:val="17"/>
          <w:szCs w:val="17"/>
        </w:rPr>
        <w:t>XRD patterns of catalysts</w:t>
      </w:r>
      <w:r w:rsidR="005C61FF" w:rsidRPr="002A375B">
        <w:rPr>
          <w:rFonts w:ascii="Times New Roman" w:hAnsi="Times New Roman" w:cs="Times New Roman"/>
          <w:sz w:val="17"/>
          <w:szCs w:val="17"/>
        </w:rPr>
        <w:t xml:space="preserve"> </w:t>
      </w:r>
      <w:r w:rsidR="005C61FF" w:rsidRPr="002A375B">
        <w:rPr>
          <w:rFonts w:ascii="Times New Roman" w:eastAsia="宋体" w:hAnsi="Times New Roman" w:cs="Times New Roman"/>
          <w:sz w:val="17"/>
          <w:szCs w:val="17"/>
        </w:rPr>
        <w:t xml:space="preserve">synthetized at 750 </w:t>
      </w:r>
      <w:proofErr w:type="spellStart"/>
      <w:r w:rsidR="005C61FF" w:rsidRPr="002A375B">
        <w:rPr>
          <w:rFonts w:ascii="Times New Roman" w:eastAsia="宋体" w:hAnsi="Times New Roman" w:cs="Times New Roman"/>
          <w:sz w:val="17"/>
          <w:szCs w:val="17"/>
          <w:vertAlign w:val="superscript"/>
        </w:rPr>
        <w:t>o</w:t>
      </w:r>
      <w:r w:rsidR="005C61FF" w:rsidRPr="002A375B">
        <w:rPr>
          <w:rFonts w:ascii="Times New Roman" w:eastAsia="宋体" w:hAnsi="Times New Roman" w:cs="Times New Roman"/>
          <w:sz w:val="17"/>
          <w:szCs w:val="17"/>
        </w:rPr>
        <w:t>C</w:t>
      </w:r>
      <w:proofErr w:type="spellEnd"/>
      <w:r w:rsidR="005C61FF" w:rsidRPr="002A375B">
        <w:rPr>
          <w:rFonts w:ascii="Times New Roman" w:eastAsia="宋体" w:hAnsi="Times New Roman" w:cs="Times New Roman" w:hint="eastAsia"/>
          <w:sz w:val="17"/>
          <w:szCs w:val="17"/>
        </w:rPr>
        <w:t xml:space="preserve">; (c) </w:t>
      </w:r>
      <w:r w:rsidR="005C61FF" w:rsidRPr="002A375B">
        <w:rPr>
          <w:rFonts w:ascii="Times New Roman" w:hAnsi="Times New Roman" w:cs="Times New Roman"/>
          <w:sz w:val="17"/>
          <w:szCs w:val="17"/>
        </w:rPr>
        <w:t>Effect of FA concentration on volume of product gas with (Co</w:t>
      </w:r>
      <w:r w:rsidR="005C61FF" w:rsidRPr="002A375B">
        <w:rPr>
          <w:rFonts w:ascii="Times New Roman" w:hAnsi="Times New Roman" w:cs="Times New Roman"/>
          <w:sz w:val="17"/>
          <w:szCs w:val="17"/>
          <w:vertAlign w:val="subscript"/>
        </w:rPr>
        <w:t>2</w:t>
      </w:r>
      <w:r w:rsidR="005C61FF" w:rsidRPr="002A375B">
        <w:rPr>
          <w:rFonts w:ascii="Times New Roman" w:hAnsi="Times New Roman" w:cs="Times New Roman"/>
          <w:sz w:val="17"/>
          <w:szCs w:val="17"/>
        </w:rPr>
        <w:t>P)</w:t>
      </w:r>
      <w:r w:rsidR="005C61FF" w:rsidRPr="002A375B">
        <w:rPr>
          <w:rFonts w:ascii="Times New Roman" w:hAnsi="Times New Roman" w:cs="Times New Roman"/>
          <w:sz w:val="17"/>
          <w:szCs w:val="17"/>
          <w:vertAlign w:val="subscript"/>
        </w:rPr>
        <w:t>1</w:t>
      </w:r>
      <w:r w:rsidR="005C61FF" w:rsidRPr="002A375B">
        <w:rPr>
          <w:rFonts w:ascii="Times New Roman" w:hAnsi="Times New Roman" w:cs="Times New Roman"/>
          <w:sz w:val="17"/>
          <w:szCs w:val="17"/>
        </w:rPr>
        <w:t>-SB</w:t>
      </w:r>
      <w:r w:rsidR="005C61FF" w:rsidRPr="002A375B">
        <w:rPr>
          <w:rFonts w:ascii="Times New Roman" w:hAnsi="Times New Roman" w:cs="Times New Roman"/>
          <w:sz w:val="17"/>
          <w:szCs w:val="17"/>
          <w:vertAlign w:val="subscript"/>
        </w:rPr>
        <w:t>15</w:t>
      </w:r>
      <w:r w:rsidR="005C61FF" w:rsidRPr="002A375B">
        <w:rPr>
          <w:rFonts w:ascii="Times New Roman" w:hAnsi="Times New Roman" w:cs="Times New Roman"/>
          <w:sz w:val="17"/>
          <w:szCs w:val="17"/>
        </w:rPr>
        <w:t xml:space="preserve"> catalyst</w:t>
      </w:r>
      <w:r w:rsidR="005C61FF" w:rsidRPr="002A375B">
        <w:rPr>
          <w:rFonts w:ascii="Times New Roman" w:hAnsi="Times New Roman" w:cs="Times New Roman" w:hint="eastAsia"/>
          <w:sz w:val="17"/>
          <w:szCs w:val="17"/>
        </w:rPr>
        <w:t xml:space="preserve">; (d) </w:t>
      </w:r>
      <w:r w:rsidR="005C61FF" w:rsidRPr="002A375B">
        <w:rPr>
          <w:rFonts w:ascii="Times New Roman" w:hAnsi="Times New Roman" w:cs="Times New Roman"/>
          <w:sz w:val="17"/>
          <w:szCs w:val="17"/>
        </w:rPr>
        <w:t xml:space="preserve">XRD patterns of the </w:t>
      </w:r>
      <w:r w:rsidR="005C61FF" w:rsidRPr="002A375B">
        <w:rPr>
          <w:rFonts w:ascii="Times New Roman" w:eastAsia="宋体" w:hAnsi="Times New Roman" w:cs="Times New Roman"/>
          <w:sz w:val="17"/>
          <w:szCs w:val="17"/>
        </w:rPr>
        <w:t>(Co</w:t>
      </w:r>
      <w:r w:rsidR="005C61FF" w:rsidRPr="002A375B">
        <w:rPr>
          <w:rFonts w:ascii="Times New Roman" w:eastAsia="宋体" w:hAnsi="Times New Roman" w:cs="Times New Roman"/>
          <w:sz w:val="17"/>
          <w:szCs w:val="17"/>
          <w:vertAlign w:val="subscript"/>
        </w:rPr>
        <w:t>2</w:t>
      </w:r>
      <w:r w:rsidR="005C61FF" w:rsidRPr="002A375B">
        <w:rPr>
          <w:rFonts w:ascii="Times New Roman" w:eastAsia="宋体" w:hAnsi="Times New Roman" w:cs="Times New Roman"/>
          <w:sz w:val="17"/>
          <w:szCs w:val="17"/>
        </w:rPr>
        <w:t>P)</w:t>
      </w:r>
      <w:r w:rsidR="005C61FF" w:rsidRPr="002A375B">
        <w:rPr>
          <w:rFonts w:ascii="Times New Roman" w:eastAsia="宋体" w:hAnsi="Times New Roman" w:cs="Times New Roman"/>
          <w:sz w:val="17"/>
          <w:szCs w:val="17"/>
          <w:vertAlign w:val="subscript"/>
        </w:rPr>
        <w:t>1</w:t>
      </w:r>
      <w:r w:rsidR="005C61FF" w:rsidRPr="002A375B">
        <w:rPr>
          <w:rFonts w:ascii="Times New Roman" w:eastAsia="宋体" w:hAnsi="Times New Roman" w:cs="Times New Roman"/>
          <w:sz w:val="17"/>
          <w:szCs w:val="17"/>
        </w:rPr>
        <w:t>-SB</w:t>
      </w:r>
      <w:r w:rsidR="005C61FF" w:rsidRPr="002A375B">
        <w:rPr>
          <w:rFonts w:ascii="Times New Roman" w:eastAsia="宋体" w:hAnsi="Times New Roman" w:cs="Times New Roman"/>
          <w:sz w:val="17"/>
          <w:szCs w:val="17"/>
          <w:vertAlign w:val="subscript"/>
        </w:rPr>
        <w:t>15</w:t>
      </w:r>
      <w:r w:rsidR="005C61FF" w:rsidRPr="002A375B">
        <w:rPr>
          <w:rFonts w:ascii="Times New Roman" w:eastAsia="宋体" w:hAnsi="Times New Roman" w:cs="Times New Roman"/>
          <w:sz w:val="17"/>
          <w:szCs w:val="17"/>
        </w:rPr>
        <w:t xml:space="preserve"> </w:t>
      </w:r>
      <w:r w:rsidR="005C61FF" w:rsidRPr="002A375B">
        <w:rPr>
          <w:rFonts w:ascii="Times New Roman" w:hAnsi="Times New Roman" w:cs="Times New Roman"/>
          <w:sz w:val="17"/>
          <w:szCs w:val="17"/>
        </w:rPr>
        <w:t>catalyst after 1</w:t>
      </w:r>
      <w:r w:rsidR="005C61FF" w:rsidRPr="002A375B">
        <w:rPr>
          <w:rFonts w:ascii="Times New Roman" w:hAnsi="Times New Roman" w:cs="Times New Roman"/>
          <w:sz w:val="17"/>
          <w:szCs w:val="17"/>
          <w:vertAlign w:val="superscript"/>
        </w:rPr>
        <w:t>st</w:t>
      </w:r>
      <w:r w:rsidR="005C61FF" w:rsidRPr="002A375B">
        <w:rPr>
          <w:rFonts w:ascii="Times New Roman" w:hAnsi="Times New Roman" w:cs="Times New Roman"/>
          <w:sz w:val="17"/>
          <w:szCs w:val="17"/>
        </w:rPr>
        <w:t xml:space="preserve"> and 5</w:t>
      </w:r>
      <w:r w:rsidR="005C61FF" w:rsidRPr="002A375B">
        <w:rPr>
          <w:rFonts w:ascii="Times New Roman" w:hAnsi="Times New Roman" w:cs="Times New Roman"/>
          <w:sz w:val="17"/>
          <w:szCs w:val="17"/>
          <w:vertAlign w:val="superscript"/>
        </w:rPr>
        <w:t>th</w:t>
      </w:r>
      <w:r w:rsidR="005C61FF" w:rsidRPr="002A375B">
        <w:rPr>
          <w:rFonts w:ascii="Times New Roman" w:hAnsi="Times New Roman" w:cs="Times New Roman"/>
          <w:sz w:val="17"/>
          <w:szCs w:val="17"/>
        </w:rPr>
        <w:t xml:space="preserve"> run</w:t>
      </w:r>
    </w:p>
    <w:p w14:paraId="1CD243CF" w14:textId="77777777" w:rsidR="005C61FF" w:rsidRPr="00EC2583" w:rsidRDefault="005C61FF" w:rsidP="00BA74C1">
      <w:pPr>
        <w:adjustRightInd w:val="0"/>
        <w:snapToGrid w:val="0"/>
        <w:spacing w:line="260" w:lineRule="atLeast"/>
        <w:rPr>
          <w:rFonts w:ascii="Times New Roman" w:hAnsi="Times New Roman" w:cs="Times New Roman"/>
          <w:sz w:val="24"/>
          <w:szCs w:val="24"/>
        </w:rPr>
      </w:pPr>
    </w:p>
    <w:p w14:paraId="029C9D07" w14:textId="3AF4F358" w:rsidR="005C61FF" w:rsidRDefault="005C61FF" w:rsidP="00BA74C1">
      <w:pPr>
        <w:widowControl/>
        <w:adjustRightInd w:val="0"/>
        <w:snapToGrid w:val="0"/>
        <w:spacing w:line="260" w:lineRule="atLeast"/>
        <w:jc w:val="left"/>
        <w:rPr>
          <w:rFonts w:ascii="Times New Roman" w:hAnsi="Times New Roman" w:cs="Times New Roman"/>
          <w:sz w:val="24"/>
          <w:szCs w:val="24"/>
        </w:rPr>
      </w:pPr>
      <w:r>
        <w:rPr>
          <w:rFonts w:ascii="Times New Roman" w:hAnsi="Times New Roman" w:cs="Times New Roman"/>
          <w:sz w:val="24"/>
          <w:szCs w:val="24"/>
        </w:rPr>
        <w:br w:type="page"/>
      </w:r>
    </w:p>
    <w:p w14:paraId="622854A1" w14:textId="77777777" w:rsidR="005C61FF" w:rsidRPr="005C61FF" w:rsidRDefault="005C61FF" w:rsidP="00BA74C1">
      <w:pPr>
        <w:widowControl/>
        <w:adjustRightInd w:val="0"/>
        <w:snapToGrid w:val="0"/>
        <w:spacing w:line="260" w:lineRule="atLeast"/>
        <w:jc w:val="left"/>
        <w:rPr>
          <w:rFonts w:ascii="Times New Roman" w:hAnsi="Times New Roman" w:cs="Times New Roman"/>
          <w:sz w:val="24"/>
          <w:szCs w:val="24"/>
        </w:rPr>
      </w:pPr>
    </w:p>
    <w:p w14:paraId="3FACD80D" w14:textId="608054F4" w:rsidR="005C61FF" w:rsidRPr="002A375B" w:rsidRDefault="005C61FF" w:rsidP="002A375B">
      <w:pPr>
        <w:adjustRightInd w:val="0"/>
        <w:snapToGrid w:val="0"/>
        <w:spacing w:line="260" w:lineRule="atLeast"/>
        <w:jc w:val="center"/>
        <w:rPr>
          <w:rFonts w:ascii="Times New Roman" w:hAnsi="Times New Roman" w:cs="Times New Roman"/>
          <w:color w:val="000000" w:themeColor="text1"/>
          <w:sz w:val="17"/>
          <w:szCs w:val="17"/>
        </w:rPr>
      </w:pPr>
      <w:r w:rsidRPr="002A375B">
        <w:rPr>
          <w:rFonts w:ascii="Times New Roman" w:hAnsi="Times New Roman" w:cs="Times New Roman" w:hint="eastAsia"/>
          <w:b/>
          <w:bCs/>
          <w:color w:val="000000" w:themeColor="text1"/>
          <w:sz w:val="17"/>
          <w:szCs w:val="17"/>
        </w:rPr>
        <w:t>Tab</w:t>
      </w:r>
      <w:r w:rsidRPr="002A375B">
        <w:rPr>
          <w:rFonts w:ascii="Times New Roman" w:hAnsi="Times New Roman" w:cs="Times New Roman"/>
          <w:b/>
          <w:bCs/>
          <w:color w:val="000000" w:themeColor="text1"/>
          <w:sz w:val="17"/>
          <w:szCs w:val="17"/>
        </w:rPr>
        <w:t>le S</w:t>
      </w:r>
      <w:proofErr w:type="gramStart"/>
      <w:r w:rsidRPr="002A375B">
        <w:rPr>
          <w:rFonts w:ascii="Times New Roman" w:hAnsi="Times New Roman" w:cs="Times New Roman"/>
          <w:b/>
          <w:bCs/>
          <w:color w:val="000000" w:themeColor="text1"/>
          <w:sz w:val="17"/>
          <w:szCs w:val="17"/>
        </w:rPr>
        <w:t>1</w:t>
      </w:r>
      <w:r w:rsidR="00BA74C1" w:rsidRPr="002A375B">
        <w:rPr>
          <w:rFonts w:ascii="Times New Roman" w:hAnsi="Times New Roman" w:cs="Times New Roman"/>
          <w:b/>
          <w:bCs/>
          <w:color w:val="000000" w:themeColor="text1"/>
          <w:sz w:val="17"/>
          <w:szCs w:val="17"/>
        </w:rPr>
        <w:t xml:space="preserve">  </w:t>
      </w:r>
      <w:r w:rsidRPr="002A375B">
        <w:rPr>
          <w:rFonts w:ascii="Times New Roman" w:hAnsi="Times New Roman" w:cs="Times New Roman"/>
          <w:color w:val="000000" w:themeColor="text1"/>
          <w:sz w:val="17"/>
          <w:szCs w:val="17"/>
        </w:rPr>
        <w:t>Comparison</w:t>
      </w:r>
      <w:proofErr w:type="gramEnd"/>
      <w:r w:rsidRPr="002A375B">
        <w:rPr>
          <w:rFonts w:ascii="Times New Roman" w:hAnsi="Times New Roman" w:cs="Times New Roman"/>
          <w:color w:val="000000" w:themeColor="text1"/>
          <w:sz w:val="17"/>
          <w:szCs w:val="17"/>
        </w:rPr>
        <w:t xml:space="preserve"> of FAD over various C</w:t>
      </w:r>
      <w:r w:rsidRPr="002A375B">
        <w:rPr>
          <w:rFonts w:ascii="Times New Roman" w:hAnsi="Times New Roman" w:cs="Times New Roman" w:hint="eastAsia"/>
          <w:color w:val="000000" w:themeColor="text1"/>
          <w:sz w:val="17"/>
          <w:szCs w:val="17"/>
        </w:rPr>
        <w:t>o</w:t>
      </w:r>
      <w:r w:rsidRPr="002A375B">
        <w:rPr>
          <w:rFonts w:ascii="Times New Roman" w:hAnsi="Times New Roman" w:cs="Times New Roman"/>
          <w:color w:val="000000" w:themeColor="text1"/>
          <w:sz w:val="17"/>
          <w:szCs w:val="17"/>
        </w:rPr>
        <w:t>-based heterogeneous catalysts</w:t>
      </w:r>
    </w:p>
    <w:tbl>
      <w:tblPr>
        <w:tblW w:w="4700" w:type="pct"/>
        <w:jc w:val="center"/>
        <w:tblCellMar>
          <w:left w:w="0" w:type="dxa"/>
          <w:right w:w="0" w:type="dxa"/>
        </w:tblCellMar>
        <w:tblLook w:val="0600" w:firstRow="0" w:lastRow="0" w:firstColumn="0" w:lastColumn="0" w:noHBand="1" w:noVBand="1"/>
      </w:tblPr>
      <w:tblGrid>
        <w:gridCol w:w="1084"/>
        <w:gridCol w:w="1146"/>
        <w:gridCol w:w="1858"/>
        <w:gridCol w:w="1320"/>
        <w:gridCol w:w="1671"/>
        <w:gridCol w:w="729"/>
      </w:tblGrid>
      <w:tr w:rsidR="005C61FF" w:rsidRPr="00D77DD2" w14:paraId="28B04C89" w14:textId="77777777" w:rsidTr="00D77DD2">
        <w:trPr>
          <w:trHeight w:val="264"/>
          <w:jc w:val="center"/>
        </w:trPr>
        <w:tc>
          <w:tcPr>
            <w:tcW w:w="0" w:type="auto"/>
            <w:tcBorders>
              <w:top w:val="single" w:sz="8" w:space="0" w:color="auto"/>
              <w:left w:val="nil"/>
              <w:bottom w:val="single" w:sz="2" w:space="0" w:color="auto"/>
              <w:right w:val="nil"/>
            </w:tcBorders>
            <w:shd w:val="clear" w:color="auto" w:fill="auto"/>
            <w:tcMar>
              <w:top w:w="8" w:type="dxa"/>
              <w:left w:w="8" w:type="dxa"/>
              <w:bottom w:w="0" w:type="dxa"/>
              <w:right w:w="8" w:type="dxa"/>
            </w:tcMar>
            <w:vAlign w:val="center"/>
            <w:hideMark/>
          </w:tcPr>
          <w:p w14:paraId="64E94D67" w14:textId="77777777" w:rsidR="005C61FF" w:rsidRPr="00D77DD2" w:rsidRDefault="005C61FF" w:rsidP="00BA74C1">
            <w:pPr>
              <w:widowControl/>
              <w:adjustRightInd w:val="0"/>
              <w:snapToGrid w:val="0"/>
              <w:spacing w:line="260" w:lineRule="atLeast"/>
              <w:jc w:val="center"/>
              <w:textAlignment w:val="center"/>
              <w:rPr>
                <w:rFonts w:ascii="Times New Roman" w:eastAsia="宋体" w:hAnsi="Times New Roman" w:cs="Times New Roman"/>
                <w:bCs/>
                <w:kern w:val="0"/>
                <w:sz w:val="15"/>
                <w:szCs w:val="15"/>
              </w:rPr>
            </w:pPr>
            <w:r w:rsidRPr="00D77DD2">
              <w:rPr>
                <w:rFonts w:ascii="Times New Roman" w:eastAsia="宋体" w:hAnsi="Times New Roman" w:cs="Times New Roman" w:hint="eastAsia"/>
                <w:bCs/>
                <w:kern w:val="0"/>
                <w:sz w:val="15"/>
                <w:szCs w:val="15"/>
              </w:rPr>
              <w:t>C</w:t>
            </w:r>
            <w:r w:rsidRPr="00D77DD2">
              <w:rPr>
                <w:rFonts w:ascii="Times New Roman" w:eastAsia="宋体" w:hAnsi="Times New Roman" w:cs="Times New Roman"/>
                <w:bCs/>
                <w:kern w:val="0"/>
                <w:sz w:val="15"/>
                <w:szCs w:val="15"/>
              </w:rPr>
              <w:t>atalyst</w:t>
            </w:r>
          </w:p>
        </w:tc>
        <w:tc>
          <w:tcPr>
            <w:tcW w:w="0" w:type="auto"/>
            <w:tcBorders>
              <w:top w:val="single" w:sz="8" w:space="0" w:color="auto"/>
              <w:left w:val="nil"/>
              <w:bottom w:val="single" w:sz="2" w:space="0" w:color="auto"/>
              <w:right w:val="nil"/>
            </w:tcBorders>
            <w:shd w:val="clear" w:color="auto" w:fill="auto"/>
            <w:tcMar>
              <w:top w:w="8" w:type="dxa"/>
              <w:left w:w="8" w:type="dxa"/>
              <w:bottom w:w="0" w:type="dxa"/>
              <w:right w:w="8" w:type="dxa"/>
            </w:tcMar>
            <w:vAlign w:val="center"/>
            <w:hideMark/>
          </w:tcPr>
          <w:p w14:paraId="654B4AB9" w14:textId="77777777" w:rsidR="005C61FF" w:rsidRPr="00D77DD2" w:rsidRDefault="005C61FF" w:rsidP="00BA74C1">
            <w:pPr>
              <w:widowControl/>
              <w:adjustRightInd w:val="0"/>
              <w:snapToGrid w:val="0"/>
              <w:spacing w:line="260" w:lineRule="atLeast"/>
              <w:jc w:val="center"/>
              <w:textAlignment w:val="center"/>
              <w:rPr>
                <w:rFonts w:ascii="Times New Roman" w:eastAsia="宋体" w:hAnsi="Times New Roman" w:cs="Times New Roman"/>
                <w:bCs/>
                <w:kern w:val="0"/>
                <w:sz w:val="15"/>
                <w:szCs w:val="15"/>
              </w:rPr>
            </w:pPr>
            <w:r w:rsidRPr="00D77DD2">
              <w:rPr>
                <w:rFonts w:ascii="Times New Roman" w:eastAsia="宋体" w:hAnsi="Times New Roman" w:cs="Times New Roman"/>
                <w:bCs/>
                <w:color w:val="000000" w:themeColor="dark1"/>
                <w:kern w:val="24"/>
                <w:sz w:val="15"/>
                <w:szCs w:val="15"/>
              </w:rPr>
              <w:t>Temperature (℃)</w:t>
            </w:r>
          </w:p>
        </w:tc>
        <w:tc>
          <w:tcPr>
            <w:tcW w:w="0" w:type="auto"/>
            <w:tcBorders>
              <w:top w:val="single" w:sz="8" w:space="0" w:color="auto"/>
              <w:left w:val="nil"/>
              <w:bottom w:val="single" w:sz="2" w:space="0" w:color="auto"/>
              <w:right w:val="nil"/>
            </w:tcBorders>
            <w:shd w:val="clear" w:color="auto" w:fill="auto"/>
            <w:tcMar>
              <w:top w:w="8" w:type="dxa"/>
              <w:left w:w="8" w:type="dxa"/>
              <w:bottom w:w="0" w:type="dxa"/>
              <w:right w:w="8" w:type="dxa"/>
            </w:tcMar>
            <w:vAlign w:val="center"/>
            <w:hideMark/>
          </w:tcPr>
          <w:p w14:paraId="147E810A" w14:textId="77777777" w:rsidR="005C61FF" w:rsidRPr="00D77DD2" w:rsidRDefault="005C61FF" w:rsidP="00BA74C1">
            <w:pPr>
              <w:widowControl/>
              <w:adjustRightInd w:val="0"/>
              <w:snapToGrid w:val="0"/>
              <w:spacing w:line="260" w:lineRule="atLeast"/>
              <w:jc w:val="center"/>
              <w:textAlignment w:val="center"/>
              <w:rPr>
                <w:rFonts w:ascii="Times New Roman" w:eastAsia="宋体" w:hAnsi="Times New Roman" w:cs="Times New Roman"/>
                <w:bCs/>
                <w:kern w:val="0"/>
                <w:sz w:val="15"/>
                <w:szCs w:val="15"/>
              </w:rPr>
            </w:pPr>
            <w:r w:rsidRPr="00D77DD2">
              <w:rPr>
                <w:rFonts w:ascii="Times New Roman" w:eastAsia="宋体" w:hAnsi="Times New Roman" w:cs="Times New Roman"/>
                <w:bCs/>
                <w:color w:val="000000" w:themeColor="dark1"/>
                <w:kern w:val="24"/>
                <w:sz w:val="15"/>
                <w:szCs w:val="15"/>
              </w:rPr>
              <w:t>Gas production rate(mL/g/h)</w:t>
            </w:r>
          </w:p>
        </w:tc>
        <w:tc>
          <w:tcPr>
            <w:tcW w:w="0" w:type="auto"/>
            <w:tcBorders>
              <w:top w:val="single" w:sz="8" w:space="0" w:color="auto"/>
              <w:left w:val="nil"/>
              <w:bottom w:val="single" w:sz="2" w:space="0" w:color="auto"/>
              <w:right w:val="nil"/>
            </w:tcBorders>
            <w:shd w:val="clear" w:color="auto" w:fill="auto"/>
            <w:tcMar>
              <w:top w:w="8" w:type="dxa"/>
              <w:left w:w="8" w:type="dxa"/>
              <w:bottom w:w="0" w:type="dxa"/>
              <w:right w:w="8" w:type="dxa"/>
            </w:tcMar>
            <w:vAlign w:val="center"/>
            <w:hideMark/>
          </w:tcPr>
          <w:p w14:paraId="54290A57" w14:textId="77777777" w:rsidR="005C61FF" w:rsidRPr="00D77DD2" w:rsidRDefault="005C61FF" w:rsidP="00BA74C1">
            <w:pPr>
              <w:widowControl/>
              <w:adjustRightInd w:val="0"/>
              <w:snapToGrid w:val="0"/>
              <w:spacing w:line="260" w:lineRule="atLeast"/>
              <w:jc w:val="center"/>
              <w:textAlignment w:val="center"/>
              <w:rPr>
                <w:rFonts w:ascii="Times New Roman" w:eastAsia="宋体" w:hAnsi="Times New Roman" w:cs="Times New Roman"/>
                <w:bCs/>
                <w:kern w:val="0"/>
                <w:sz w:val="15"/>
                <w:szCs w:val="15"/>
              </w:rPr>
            </w:pPr>
            <w:r w:rsidRPr="00D77DD2">
              <w:rPr>
                <w:rFonts w:ascii="Times New Roman" w:eastAsia="宋体" w:hAnsi="Times New Roman" w:cs="Times New Roman"/>
                <w:bCs/>
                <w:color w:val="000000" w:themeColor="dark1"/>
                <w:kern w:val="24"/>
                <w:sz w:val="15"/>
                <w:szCs w:val="15"/>
              </w:rPr>
              <w:t>Solvent</w:t>
            </w:r>
          </w:p>
        </w:tc>
        <w:tc>
          <w:tcPr>
            <w:tcW w:w="0" w:type="auto"/>
            <w:tcBorders>
              <w:top w:val="single" w:sz="8" w:space="0" w:color="auto"/>
              <w:left w:val="nil"/>
              <w:bottom w:val="single" w:sz="2" w:space="0" w:color="auto"/>
              <w:right w:val="nil"/>
            </w:tcBorders>
            <w:shd w:val="clear" w:color="auto" w:fill="auto"/>
            <w:tcMar>
              <w:top w:w="8" w:type="dxa"/>
              <w:left w:w="8" w:type="dxa"/>
              <w:bottom w:w="0" w:type="dxa"/>
              <w:right w:w="8" w:type="dxa"/>
            </w:tcMar>
            <w:vAlign w:val="center"/>
            <w:hideMark/>
          </w:tcPr>
          <w:p w14:paraId="457E7DCD" w14:textId="77777777" w:rsidR="005C61FF" w:rsidRPr="00D77DD2" w:rsidRDefault="005C61FF" w:rsidP="00BA74C1">
            <w:pPr>
              <w:widowControl/>
              <w:adjustRightInd w:val="0"/>
              <w:snapToGrid w:val="0"/>
              <w:spacing w:line="260" w:lineRule="atLeast"/>
              <w:jc w:val="center"/>
              <w:textAlignment w:val="center"/>
              <w:rPr>
                <w:rFonts w:ascii="Times New Roman" w:eastAsia="宋体" w:hAnsi="Times New Roman" w:cs="Times New Roman"/>
                <w:bCs/>
                <w:kern w:val="0"/>
                <w:sz w:val="15"/>
                <w:szCs w:val="15"/>
              </w:rPr>
            </w:pPr>
            <w:r w:rsidRPr="00D77DD2">
              <w:rPr>
                <w:rFonts w:ascii="Times New Roman" w:eastAsia="等线" w:hAnsi="Times New Roman" w:cs="Times New Roman"/>
                <w:bCs/>
                <w:color w:val="000000"/>
                <w:kern w:val="24"/>
                <w:sz w:val="15"/>
                <w:szCs w:val="15"/>
              </w:rPr>
              <w:t>FA concentration (mol/L)</w:t>
            </w:r>
          </w:p>
        </w:tc>
        <w:tc>
          <w:tcPr>
            <w:tcW w:w="0" w:type="auto"/>
            <w:tcBorders>
              <w:top w:val="single" w:sz="8" w:space="0" w:color="auto"/>
              <w:left w:val="nil"/>
              <w:bottom w:val="single" w:sz="2" w:space="0" w:color="auto"/>
              <w:right w:val="nil"/>
            </w:tcBorders>
            <w:shd w:val="clear" w:color="auto" w:fill="auto"/>
            <w:tcMar>
              <w:top w:w="8" w:type="dxa"/>
              <w:left w:w="8" w:type="dxa"/>
              <w:bottom w:w="0" w:type="dxa"/>
              <w:right w:w="8" w:type="dxa"/>
            </w:tcMar>
            <w:vAlign w:val="center"/>
            <w:hideMark/>
          </w:tcPr>
          <w:p w14:paraId="20AD0548" w14:textId="77777777" w:rsidR="005C61FF" w:rsidRPr="00D77DD2" w:rsidRDefault="005C61FF" w:rsidP="00BA74C1">
            <w:pPr>
              <w:widowControl/>
              <w:adjustRightInd w:val="0"/>
              <w:snapToGrid w:val="0"/>
              <w:spacing w:line="260" w:lineRule="atLeast"/>
              <w:jc w:val="center"/>
              <w:textAlignment w:val="center"/>
              <w:rPr>
                <w:rFonts w:ascii="Times New Roman" w:eastAsia="宋体" w:hAnsi="Times New Roman" w:cs="Times New Roman"/>
                <w:bCs/>
                <w:kern w:val="0"/>
                <w:sz w:val="15"/>
                <w:szCs w:val="15"/>
              </w:rPr>
            </w:pPr>
            <w:r w:rsidRPr="00D77DD2">
              <w:rPr>
                <w:rFonts w:ascii="Times New Roman" w:eastAsia="等线" w:hAnsi="Times New Roman" w:cs="Times New Roman"/>
                <w:bCs/>
                <w:color w:val="000000"/>
                <w:kern w:val="24"/>
                <w:sz w:val="15"/>
                <w:szCs w:val="15"/>
              </w:rPr>
              <w:t>References</w:t>
            </w:r>
          </w:p>
        </w:tc>
      </w:tr>
      <w:tr w:rsidR="005C61FF" w:rsidRPr="00915FBD" w14:paraId="25F3B4DA" w14:textId="77777777" w:rsidTr="00D77DD2">
        <w:trPr>
          <w:trHeight w:val="133"/>
          <w:jc w:val="center"/>
        </w:trPr>
        <w:tc>
          <w:tcPr>
            <w:tcW w:w="0" w:type="auto"/>
            <w:tcBorders>
              <w:top w:val="single" w:sz="2" w:space="0" w:color="auto"/>
              <w:left w:val="nil"/>
              <w:bottom w:val="nil"/>
              <w:right w:val="nil"/>
            </w:tcBorders>
            <w:shd w:val="clear" w:color="auto" w:fill="auto"/>
            <w:tcMar>
              <w:top w:w="8" w:type="dxa"/>
              <w:left w:w="8" w:type="dxa"/>
              <w:bottom w:w="0" w:type="dxa"/>
              <w:right w:w="8" w:type="dxa"/>
            </w:tcMar>
            <w:vAlign w:val="center"/>
            <w:hideMark/>
          </w:tcPr>
          <w:p w14:paraId="0E74F226"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lang w:val="pl-PL"/>
              </w:rPr>
              <w:t>Co(1)/phen(7)/C</w:t>
            </w:r>
          </w:p>
        </w:tc>
        <w:tc>
          <w:tcPr>
            <w:tcW w:w="0" w:type="auto"/>
            <w:tcBorders>
              <w:top w:val="single" w:sz="2" w:space="0" w:color="auto"/>
              <w:left w:val="nil"/>
              <w:bottom w:val="nil"/>
              <w:right w:val="nil"/>
            </w:tcBorders>
            <w:shd w:val="clear" w:color="auto" w:fill="auto"/>
            <w:tcMar>
              <w:top w:w="8" w:type="dxa"/>
              <w:left w:w="8" w:type="dxa"/>
              <w:bottom w:w="0" w:type="dxa"/>
              <w:right w:w="8" w:type="dxa"/>
            </w:tcMar>
            <w:vAlign w:val="center"/>
            <w:hideMark/>
          </w:tcPr>
          <w:p w14:paraId="377A4F22"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98</w:t>
            </w:r>
          </w:p>
        </w:tc>
        <w:tc>
          <w:tcPr>
            <w:tcW w:w="0" w:type="auto"/>
            <w:tcBorders>
              <w:top w:val="single" w:sz="2" w:space="0" w:color="auto"/>
              <w:left w:val="nil"/>
              <w:bottom w:val="nil"/>
              <w:right w:val="nil"/>
            </w:tcBorders>
            <w:shd w:val="clear" w:color="auto" w:fill="auto"/>
            <w:tcMar>
              <w:top w:w="8" w:type="dxa"/>
              <w:left w:w="8" w:type="dxa"/>
              <w:bottom w:w="0" w:type="dxa"/>
              <w:right w:w="8" w:type="dxa"/>
            </w:tcMar>
            <w:vAlign w:val="center"/>
            <w:hideMark/>
          </w:tcPr>
          <w:p w14:paraId="6A3A8F16"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423.3</w:t>
            </w:r>
          </w:p>
        </w:tc>
        <w:tc>
          <w:tcPr>
            <w:tcW w:w="0" w:type="auto"/>
            <w:tcBorders>
              <w:top w:val="single" w:sz="2" w:space="0" w:color="auto"/>
              <w:left w:val="nil"/>
              <w:bottom w:val="nil"/>
              <w:right w:val="nil"/>
            </w:tcBorders>
            <w:shd w:val="clear" w:color="auto" w:fill="auto"/>
            <w:tcMar>
              <w:top w:w="8" w:type="dxa"/>
              <w:left w:w="8" w:type="dxa"/>
              <w:bottom w:w="0" w:type="dxa"/>
              <w:right w:w="8" w:type="dxa"/>
            </w:tcMar>
            <w:vAlign w:val="center"/>
            <w:hideMark/>
          </w:tcPr>
          <w:p w14:paraId="6390209F"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propylene carbonate</w:t>
            </w:r>
          </w:p>
        </w:tc>
        <w:tc>
          <w:tcPr>
            <w:tcW w:w="0" w:type="auto"/>
            <w:tcBorders>
              <w:top w:val="single" w:sz="2" w:space="0" w:color="auto"/>
              <w:left w:val="nil"/>
              <w:bottom w:val="nil"/>
              <w:right w:val="nil"/>
            </w:tcBorders>
            <w:shd w:val="clear" w:color="auto" w:fill="auto"/>
            <w:tcMar>
              <w:top w:w="8" w:type="dxa"/>
              <w:left w:w="8" w:type="dxa"/>
              <w:bottom w:w="0" w:type="dxa"/>
              <w:right w:w="8" w:type="dxa"/>
            </w:tcMar>
            <w:vAlign w:val="center"/>
            <w:hideMark/>
          </w:tcPr>
          <w:p w14:paraId="2B40679A"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1.57</w:t>
            </w:r>
          </w:p>
        </w:tc>
        <w:sdt>
          <w:sdtPr>
            <w:rPr>
              <w:rFonts w:ascii="Times New Roman" w:eastAsia="宋体" w:hAnsi="Times New Roman" w:cs="Times New Roman"/>
              <w:color w:val="000000"/>
              <w:kern w:val="0"/>
              <w:sz w:val="15"/>
              <w:szCs w:val="15"/>
            </w:rPr>
            <w:tag w:val="MENDELEY_CITATION_v3_eyJjaXRhdGlvbklEIjoiTUVOREVMRVlfQ0lUQVRJT05fYTM3ODNjM2UtMGQ1YS00N2U5LTg3ZWMtYjZhZDM0NTMzNWIxIiwicHJvcGVydGllcyI6eyJub3RlSW5kZXgiOjB9LCJpc0VkaXRlZCI6ZmFsc2UsIm1hbnVhbE92ZXJyaWRlIjp7ImlzTWFudWFsbHlPdmVycmlkZGVuIjpmYWxzZSwiY2l0ZXByb2NUZXh0IjoiKFRhbmcgZXQgYWwuLCAyMDE3KSIsIm1hbnVhbE92ZXJyaWRlVGV4dCI6IiJ9LCJjaXRhdGlvbkl0ZW1zIjpbeyJpZCI6IjIxMWU0Mzk5LTg1YzUtMzBmNi04MTQzLTIxY2NmN2EzNmIwMSIsIml0ZW1EYXRhIjp7InR5cGUiOiJhcnRpY2xlLWpvdXJuYWwiLCJpZCI6IjIxMWU0Mzk5LTg1YzUtMzBmNi04MTQzLTIxY2NmN2EzNmIwMSIsInRpdGxlIjoiQSBzdGFibGUgbmFub2NvYmFsdCBjYXRhbHlzdCB3aXRoIGhpZ2hseSBkaXNwZXJzZWQgQ29OeCBhY3RpdmUgc2l0ZXMgZm9yIHRoZSBzZWxlY3RpdmUgZGVoeWRyb2dlbmF0aW9uIG9mIGZvcm1pYyBhY2lkIiwiYXV0aG9yIjpbeyJmYW1pbHkiOiJUYW5nIiwiZ2l2ZW4iOiJDIiwicGFyc2UtbmFtZXMiOmZhbHNlLCJkcm9wcGluZy1wYXJ0aWNsZSI6IiIsIm5vbi1kcm9wcGluZy1wYXJ0aWNsZSI6IiJ9LHsiZmFtaWx5IjoiU3Vya3VzIiwiZ2l2ZW4iOiJBLUUiLCJwYXJzZS1uYW1lcyI6ZmFsc2UsImRyb3BwaW5nLXBhcnRpY2xlIjoiIiwibm9uLWRyb3BwaW5nLXBhcnRpY2xlIjoiIn0seyJmYW1pbHkiOiJDaGVuIiwiZ2l2ZW4iOiJGIiwicGFyc2UtbmFtZXMiOmZhbHNlLCJkcm9wcGluZy1wYXJ0aWNsZSI6IiIsIm5vbi1kcm9wcGluZy1wYXJ0aWNsZSI6IiJ9LHsiZmFtaWx5IjoiUG9obCIsImdpdmVuIjoiTS1NIiwicGFyc2UtbmFtZXMiOmZhbHNlLCJkcm9wcGluZy1wYXJ0aWNsZSI6IiIsIm5vbi1kcm9wcGluZy1wYXJ0aWNsZSI6IiJ9LHsiZmFtaWx5IjoiQWdvc3RpbmkiLCJnaXZlbiI6IkciLCJwYXJzZS1uYW1lcyI6ZmFsc2UsImRyb3BwaW5nLXBhcnRpY2xlIjoiIiwibm9uLWRyb3BwaW5nLXBhcnRpY2xlIjoiIn0seyJmYW1pbHkiOiJTY2huZWlkZXIiLCJnaXZlbiI6Ik0iLCJwYXJzZS1uYW1lcyI6ZmFsc2UsImRyb3BwaW5nLXBhcnRpY2xlIjoiIiwibm9uLWRyb3BwaW5nLXBhcnRpY2xlIjoiIn0seyJmYW1pbHkiOiJKdW5nZSIsImdpdmVuIjoiSCIsInBhcnNlLW5hbWVzIjpmYWxzZSwiZHJvcHBpbmctcGFydGljbGUiOiIiLCJub24tZHJvcHBpbmctcGFydGljbGUiOiIifSx7ImZhbWlseSI6IkJlbGxlciIsImdpdmVuIjoiTSIsInBhcnNlLW5hbWVzIjpmYWxzZSwiZHJvcHBpbmctcGFydGljbGUiOiIiLCJub24tZHJvcHBpbmctcGFydGljbGUiOiIifV0sImNvbnRhaW5lci10aXRsZSI6IkFuZ2V3IENoZW0gSW50IEVkIEVuZ2wiLCJET0kiOiIxMC4xMDAyL2FuaWUuMjAxNzEwNzY2IiwiSVNTTiI6IjE1MjEtMzc3MyAoRWxlY3Ryb25pYylccjE0MzMtNzg1MSAoTGlua2luZykiLCJQTUlEIjoiMjkxMTUwNTYiLCJVUkwiOiJodHRwczovL3d3dy5uY2JpLm5sbS5uaWguZ292L3B1Ym1lZC8yOTExNTA1NiIsImlzc3VlZCI6eyJkYXRlLXBhcnRzIjpbWzIwMTddXX0sInBhZ2UiOiIxNjYxNi0xNjYyMCIsImFic3RyYWN0IjoiTm92ZWwgbmFub3N0cnVjdHVyZWQgY2F0YWx5c3RzIHdpdGggaGlnaGx5IGRpc3BlcnNlZCBjb2JhbHQgaGF2ZSBiZWVuIHN5bnRoZXNpemVkIGJ5IHRoZSBweXJvbHlzaXMgb2YgbWV0YWwgcGhlbmFudGhyb2xpbmUgY29tcGxleGVzLiBNYXRlcmlhbHMgd2l0aCBzaWduaWZpY2FudGx5IGRpZmZlcmVudCBwcm9wZXJ0aWVzIHdlcmUgb2J0YWluZWQgYnkgc2ltcGx5IHR1bmluZyB0aGUgbWV0YWwvbGlnYW5kIHJhdGlvLiBUaGUgY2F0YWx5dGljIHBvdGVudGlhbCBvZiB0aGlzIGNsYXNzIG9mIGNvbXBvdW5kcyBpcyBzaG93biBieSB0aGUgZmlyc3QgZXhhbXBsZSBvZiB0aGUgZGVoeWRyb2dlbmF0aW9uIG9mIGZvcm1pYyBhY2lkIHVuZGVyIHRoZSBjYXRhbHlzaXMgb2YgYXRvbWljYWxseSBkaXNwZXJzZWQgY29iYWx0LiBGcm9tIFRFTSwgWFBTLCBhbmQgWFJEIGNoYXJhY3Rlcml6YXRpb24sIEtTQ04gcG9pc29uaW5nLCBhbmQgYWNpZCBsZWFjaGluZywgdGhlIGZvcm1hdGlvbiBvZiBDb054IHNwZWNpZXMgYXMgdGhlIGFjdGl2ZSBzaXRlIHNlZW1zIGtleSB0byB0aGUgc3VjY2VzcyBvZiB0aGlzIHJlYWN0aW9uLiBFeGNlbGxlbnQgc3RhYmlsaXR5IGFuZCByZWN5Y2xhYmlsaXR5IG1ha2UgdGhpcyBuZXcgY2F0YWx5c3QgYWxzbyBhdHRyYWN0aXZlIGZvciBvdGhlciBhcHBsaWNhdGlvbnMuIiwiZWRpdGlvbiI6IjIwMTcvMTEvMDkiLCJpc3N1ZSI6IjUyIiwidm9sdW1lIjoiNTYiLCJjb250YWluZXItdGl0bGUtc2hvcnQiOiIifSwiaXNUZW1wb3JhcnkiOmZhbHNlfV19"/>
            <w:id w:val="-1337922413"/>
            <w:placeholder>
              <w:docPart w:val="C30B65A960B04EC583CD0E3DA094ECE2"/>
            </w:placeholder>
          </w:sdtPr>
          <w:sdtEndPr/>
          <w:sdtContent>
            <w:tc>
              <w:tcPr>
                <w:tcW w:w="0" w:type="auto"/>
                <w:tcBorders>
                  <w:top w:val="single" w:sz="2" w:space="0" w:color="auto"/>
                  <w:left w:val="nil"/>
                  <w:bottom w:val="nil"/>
                  <w:right w:val="nil"/>
                </w:tcBorders>
                <w:shd w:val="clear" w:color="auto" w:fill="auto"/>
                <w:tcMar>
                  <w:top w:w="8" w:type="dxa"/>
                  <w:left w:w="8" w:type="dxa"/>
                  <w:bottom w:w="0" w:type="dxa"/>
                  <w:right w:w="8" w:type="dxa"/>
                </w:tcMar>
                <w:vAlign w:val="center"/>
                <w:hideMark/>
              </w:tcPr>
              <w:p w14:paraId="60D351BD"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[1]</w:t>
                </w:r>
              </w:p>
            </w:tc>
          </w:sdtContent>
        </w:sdt>
      </w:tr>
      <w:tr w:rsidR="005C61FF" w:rsidRPr="00915FBD" w14:paraId="68A3E8EA" w14:textId="77777777" w:rsidTr="00D77DD2">
        <w:trPr>
          <w:trHeight w:val="297"/>
          <w:jc w:val="center"/>
        </w:trPr>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116DC5F9"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Co-N-C (SACs)</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3B508C77"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98</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1C29951D"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319.2</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024A31E3"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propylene carbonate</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7368755A"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1.57</w:t>
            </w:r>
          </w:p>
        </w:tc>
        <w:sdt>
          <w:sdtPr>
            <w:rPr>
              <w:rFonts w:ascii="Times New Roman" w:eastAsia="宋体" w:hAnsi="Times New Roman" w:cs="Times New Roman"/>
              <w:color w:val="000000"/>
              <w:kern w:val="0"/>
              <w:sz w:val="15"/>
              <w:szCs w:val="15"/>
            </w:rPr>
            <w:tag w:val="MENDELEY_CITATION_v3_eyJjaXRhdGlvbklEIjoiTUVOREVMRVlfQ0lUQVRJT05fYWYyMjcyODUtNjc3ZC00YzhkLWI1NDMtYTk5MTU0OGM2Y2U1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
            <w:id w:val="771441066"/>
            <w:placeholder>
              <w:docPart w:val="C30B65A960B04EC583CD0E3DA094ECE2"/>
            </w:placeholder>
          </w:sdtPr>
          <w:sdtEndPr/>
          <w:sdtContent>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096AFE21"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[2]</w:t>
                </w:r>
              </w:p>
            </w:tc>
          </w:sdtContent>
        </w:sdt>
      </w:tr>
      <w:tr w:rsidR="005C61FF" w:rsidRPr="00915FBD" w14:paraId="5E1AF705" w14:textId="77777777" w:rsidTr="00D77DD2">
        <w:trPr>
          <w:trHeight w:val="133"/>
          <w:jc w:val="center"/>
        </w:trPr>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732B4A4C"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(Co</w:t>
            </w:r>
            <w:r w:rsidRPr="00915FBD">
              <w:rPr>
                <w:rFonts w:ascii="Times New Roman" w:eastAsia="宋体" w:hAnsi="Times New Roman" w:cs="Times New Roman"/>
                <w:color w:val="000000" w:themeColor="dark1"/>
                <w:kern w:val="24"/>
                <w:sz w:val="15"/>
                <w:szCs w:val="15"/>
                <w:vertAlign w:val="subscript"/>
              </w:rPr>
              <w:t>2</w:t>
            </w:r>
            <w:r w:rsidRPr="00915FBD">
              <w:rPr>
                <w:rFonts w:ascii="Times New Roman" w:eastAsia="宋体" w:hAnsi="Times New Roman" w:cs="Times New Roman"/>
                <w:color w:val="000000" w:themeColor="dark1"/>
                <w:kern w:val="24"/>
                <w:sz w:val="15"/>
                <w:szCs w:val="15"/>
              </w:rPr>
              <w:t>P)</w:t>
            </w:r>
            <w:r w:rsidRPr="00915FBD">
              <w:rPr>
                <w:rFonts w:ascii="Times New Roman" w:eastAsia="宋体" w:hAnsi="Times New Roman" w:cs="Times New Roman"/>
                <w:color w:val="000000" w:themeColor="dark1"/>
                <w:kern w:val="24"/>
                <w:sz w:val="15"/>
                <w:szCs w:val="15"/>
                <w:vertAlign w:val="subscript"/>
              </w:rPr>
              <w:t>1</w:t>
            </w:r>
            <w:r w:rsidRPr="00915FBD">
              <w:rPr>
                <w:rFonts w:ascii="Times New Roman" w:eastAsia="宋体" w:hAnsi="Times New Roman" w:cs="Times New Roman"/>
                <w:color w:val="000000" w:themeColor="dark1"/>
                <w:kern w:val="24"/>
                <w:sz w:val="15"/>
                <w:szCs w:val="15"/>
              </w:rPr>
              <w:t>-SB</w:t>
            </w:r>
            <w:r w:rsidRPr="00915FBD">
              <w:rPr>
                <w:rFonts w:ascii="Times New Roman" w:eastAsia="宋体" w:hAnsi="Times New Roman" w:cs="Times New Roman"/>
                <w:color w:val="000000" w:themeColor="dark1"/>
                <w:kern w:val="24"/>
                <w:sz w:val="15"/>
                <w:szCs w:val="15"/>
                <w:vertAlign w:val="subscript"/>
              </w:rPr>
              <w:t>15</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ECE3806"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98</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2848261B"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237.47</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72EAB12C"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H</w:t>
            </w:r>
            <w:r w:rsidRPr="00915FBD">
              <w:rPr>
                <w:rFonts w:ascii="Times New Roman" w:eastAsia="宋体" w:hAnsi="Times New Roman" w:cs="Times New Roman"/>
                <w:color w:val="000000" w:themeColor="dark1"/>
                <w:kern w:val="24"/>
                <w:sz w:val="15"/>
                <w:szCs w:val="15"/>
                <w:vertAlign w:val="subscript"/>
              </w:rPr>
              <w:t>2</w:t>
            </w:r>
            <w:r w:rsidRPr="00915FBD">
              <w:rPr>
                <w:rFonts w:ascii="Times New Roman" w:eastAsia="宋体" w:hAnsi="Times New Roman" w:cs="Times New Roman"/>
                <w:color w:val="000000" w:themeColor="dark1"/>
                <w:kern w:val="24"/>
                <w:sz w:val="15"/>
                <w:szCs w:val="15"/>
              </w:rPr>
              <w:t>O</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309BDD3F"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10</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668381E4" w14:textId="759E4DC2" w:rsidR="005C61FF" w:rsidRPr="00915FBD" w:rsidRDefault="00BA74C1"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themeColor="dark1"/>
                <w:kern w:val="24"/>
                <w:sz w:val="15"/>
                <w:szCs w:val="15"/>
              </w:rPr>
              <w:t>t</w:t>
            </w:r>
            <w:r w:rsidR="005C61FF" w:rsidRPr="00915FBD">
              <w:rPr>
                <w:rFonts w:ascii="Times New Roman" w:eastAsia="宋体" w:hAnsi="Times New Roman" w:cs="Times New Roman"/>
                <w:color w:val="000000" w:themeColor="dark1"/>
                <w:kern w:val="24"/>
                <w:sz w:val="15"/>
                <w:szCs w:val="15"/>
              </w:rPr>
              <w:t>his work</w:t>
            </w:r>
          </w:p>
        </w:tc>
      </w:tr>
      <w:tr w:rsidR="005C61FF" w:rsidRPr="00915FBD" w14:paraId="26BBF885" w14:textId="77777777" w:rsidTr="00D77DD2">
        <w:trPr>
          <w:trHeight w:val="151"/>
          <w:jc w:val="center"/>
        </w:trPr>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4B8369EF"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Co-N-C (NPs)</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0B83DDFA"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98</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CE785BA"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229.2</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39021C78"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propylene carbonate</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210AF0A7"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1.57</w:t>
            </w:r>
          </w:p>
        </w:tc>
        <w:sdt>
          <w:sdtPr>
            <w:rPr>
              <w:rFonts w:ascii="Times New Roman" w:eastAsia="宋体" w:hAnsi="Times New Roman" w:cs="Times New Roman"/>
              <w:color w:val="000000"/>
              <w:kern w:val="0"/>
              <w:sz w:val="15"/>
              <w:szCs w:val="15"/>
            </w:rPr>
            <w:tag w:val="MENDELEY_CITATION_v3_eyJjaXRhdGlvbklEIjoiTUVOREVMRVlfQ0lUQVRJT05fNDJjYzE5OGEtODIyYy00MmE5LThhYWEtNDEyNmU5MmVmZWUy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
            <w:id w:val="1767882925"/>
            <w:placeholder>
              <w:docPart w:val="C30B65A960B04EC583CD0E3DA094ECE2"/>
            </w:placeholder>
          </w:sdtPr>
          <w:sdtEndPr/>
          <w:sdtContent>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3BBEEDF7"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[2]</w:t>
                </w:r>
              </w:p>
            </w:tc>
          </w:sdtContent>
        </w:sdt>
      </w:tr>
      <w:tr w:rsidR="005C61FF" w:rsidRPr="00915FBD" w14:paraId="530A0562" w14:textId="77777777" w:rsidTr="00D77DD2">
        <w:trPr>
          <w:trHeight w:val="311"/>
          <w:jc w:val="center"/>
        </w:trPr>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1439CD5A"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Co-N-C (NPs)</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0887B0AB"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88</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89141B9"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195.8</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793397C"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H</w:t>
            </w:r>
            <w:r w:rsidRPr="00915FBD">
              <w:rPr>
                <w:rFonts w:ascii="Times New Roman" w:eastAsia="宋体" w:hAnsi="Times New Roman" w:cs="Times New Roman"/>
                <w:color w:val="000000" w:themeColor="dark1"/>
                <w:kern w:val="24"/>
                <w:sz w:val="15"/>
                <w:szCs w:val="15"/>
                <w:vertAlign w:val="subscript"/>
              </w:rPr>
              <w:t>2</w:t>
            </w:r>
            <w:r w:rsidRPr="00915FBD">
              <w:rPr>
                <w:rFonts w:ascii="Times New Roman" w:eastAsia="宋体" w:hAnsi="Times New Roman" w:cs="Times New Roman"/>
                <w:color w:val="000000" w:themeColor="dark1"/>
                <w:kern w:val="24"/>
                <w:sz w:val="15"/>
                <w:szCs w:val="15"/>
              </w:rPr>
              <w:t>O</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46113DBC"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1.57</w:t>
            </w:r>
          </w:p>
        </w:tc>
        <w:sdt>
          <w:sdtPr>
            <w:rPr>
              <w:rFonts w:ascii="Times New Roman" w:eastAsia="宋体" w:hAnsi="Times New Roman" w:cs="Times New Roman"/>
              <w:color w:val="000000"/>
              <w:kern w:val="0"/>
              <w:sz w:val="15"/>
              <w:szCs w:val="15"/>
            </w:rPr>
            <w:tag w:val="MENDELEY_CITATION_v3_eyJjaXRhdGlvbklEIjoiTUVOREVMRVlfQ0lUQVRJT05fYmE1ZjgxNDAtZTc0MC00NThiLWEwNDQtN2MzZjE5YTY4NmQy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
            <w:id w:val="213090147"/>
            <w:placeholder>
              <w:docPart w:val="C30B65A960B04EC583CD0E3DA094ECE2"/>
            </w:placeholder>
          </w:sdtPr>
          <w:sdtEndPr/>
          <w:sdtContent>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1E7A4086"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[2]</w:t>
                </w:r>
              </w:p>
            </w:tc>
          </w:sdtContent>
        </w:sdt>
      </w:tr>
      <w:tr w:rsidR="005C61FF" w:rsidRPr="00915FBD" w14:paraId="65033288" w14:textId="77777777" w:rsidTr="00D77DD2">
        <w:trPr>
          <w:trHeight w:val="131"/>
          <w:jc w:val="center"/>
        </w:trPr>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427D5CFD"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Co-N-C (SACs)</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E652E53"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88</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6AAF0CE0"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167.9</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88DEEB3"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H</w:t>
            </w:r>
            <w:r w:rsidRPr="00915FBD">
              <w:rPr>
                <w:rFonts w:ascii="Times New Roman" w:eastAsia="宋体" w:hAnsi="Times New Roman" w:cs="Times New Roman"/>
                <w:color w:val="000000" w:themeColor="dark1"/>
                <w:kern w:val="24"/>
                <w:sz w:val="15"/>
                <w:szCs w:val="15"/>
                <w:vertAlign w:val="subscript"/>
              </w:rPr>
              <w:t>2</w:t>
            </w:r>
            <w:r w:rsidRPr="00915FBD">
              <w:rPr>
                <w:rFonts w:ascii="Times New Roman" w:eastAsia="宋体" w:hAnsi="Times New Roman" w:cs="Times New Roman"/>
                <w:color w:val="000000" w:themeColor="dark1"/>
                <w:kern w:val="24"/>
                <w:sz w:val="15"/>
                <w:szCs w:val="15"/>
              </w:rPr>
              <w:t>O</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80B367F"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1.57</w:t>
            </w:r>
          </w:p>
        </w:tc>
        <w:sdt>
          <w:sdtPr>
            <w:rPr>
              <w:rFonts w:ascii="Times New Roman" w:eastAsia="宋体" w:hAnsi="Times New Roman" w:cs="Times New Roman"/>
              <w:color w:val="000000"/>
              <w:kern w:val="0"/>
              <w:sz w:val="15"/>
              <w:szCs w:val="15"/>
            </w:rPr>
            <w:tag w:val="MENDELEY_CITATION_v3_eyJjaXRhdGlvbklEIjoiTUVOREVMRVlfQ0lUQVRJT05fOTQ4YWQ0ZWQtMzIzMy00NDY0LWFmMjgtYzc2NWMwM2JkNmFj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
            <w:id w:val="1340744854"/>
            <w:placeholder>
              <w:docPart w:val="C30B65A960B04EC583CD0E3DA094ECE2"/>
            </w:placeholder>
          </w:sdtPr>
          <w:sdtEndPr/>
          <w:sdtContent>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41368E70"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[2]</w:t>
                </w:r>
              </w:p>
            </w:tc>
          </w:sdtContent>
        </w:sdt>
      </w:tr>
      <w:tr w:rsidR="005C61FF" w:rsidRPr="00915FBD" w14:paraId="0F3F6FA3" w14:textId="77777777" w:rsidTr="00D77DD2">
        <w:trPr>
          <w:trHeight w:val="44"/>
          <w:jc w:val="center"/>
        </w:trPr>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46B66F10"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Co@NC-Gr2</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5FCF829E"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95.5</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36D2BE04"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124</w:t>
            </w:r>
          </w:p>
        </w:tc>
        <w:tc>
          <w:tcPr>
            <w:tcW w:w="0" w:type="auto"/>
            <w:tcBorders>
              <w:top w:val="nil"/>
              <w:left w:val="nil"/>
              <w:bottom w:val="nil"/>
              <w:right w:val="nil"/>
            </w:tcBorders>
            <w:shd w:val="clear" w:color="auto" w:fill="auto"/>
            <w:tcMar>
              <w:top w:w="8" w:type="dxa"/>
              <w:left w:w="8" w:type="dxa"/>
              <w:bottom w:w="0" w:type="dxa"/>
              <w:right w:w="8" w:type="dxa"/>
            </w:tcMar>
            <w:vAlign w:val="center"/>
            <w:hideMark/>
          </w:tcPr>
          <w:p w14:paraId="4DD07864"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o-xylene</w:t>
            </w:r>
          </w:p>
        </w:tc>
        <w:tc>
          <w:tcPr>
            <w:tcW w:w="0" w:type="auto"/>
            <w:tcBorders>
              <w:top w:val="nil"/>
              <w:left w:val="nil"/>
              <w:right w:val="nil"/>
            </w:tcBorders>
            <w:shd w:val="clear" w:color="auto" w:fill="auto"/>
            <w:tcMar>
              <w:top w:w="8" w:type="dxa"/>
              <w:left w:w="8" w:type="dxa"/>
              <w:bottom w:w="0" w:type="dxa"/>
              <w:right w:w="8" w:type="dxa"/>
            </w:tcMar>
            <w:vAlign w:val="center"/>
            <w:hideMark/>
          </w:tcPr>
          <w:p w14:paraId="51A78578"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1.24</w:t>
            </w:r>
          </w:p>
        </w:tc>
        <w:sdt>
          <w:sdtPr>
            <w:rPr>
              <w:rFonts w:ascii="Times New Roman" w:eastAsia="宋体" w:hAnsi="Times New Roman" w:cs="Times New Roman"/>
              <w:color w:val="000000"/>
              <w:kern w:val="0"/>
              <w:sz w:val="15"/>
              <w:szCs w:val="15"/>
            </w:rPr>
            <w:tag w:val="MENDELEY_CITATION_v3_eyJjaXRhdGlvbklEIjoiTUVOREVMRVlfQ0lUQVRJT05fM2FmNDFhMTgtOTgxMy00Yjg2LTk2MTYtY2RmNDY3MjgxNmM2IiwicHJvcGVydGllcyI6eyJub3RlSW5kZXgiOjB9LCJpc0VkaXRlZCI6ZmFsc2UsIm1hbnVhbE92ZXJyaWRlIjp7ImlzTWFudWFsbHlPdmVycmlkZGVuIjpmYWxzZSwiY2l0ZXByb2NUZXh0IjoiKENoZXJub3YgZXQgYWwuLCAyMDIxKSIsIm1hbnVhbE92ZXJyaWRlVGV4dCI6IiJ9LCJjaXRhdGlvbkl0ZW1zIjpbeyJpZCI6ImY0N2MxOTQ3LTQzMDEtM2ZjMS04OTk4LTE0YTdmNjJjMmM2YSIsIml0ZW1EYXRhIjp7InR5cGUiOiJhcnRpY2xlLWpvdXJuYWwiLCJpZCI6ImY0N2MxOTQ3LTQzMDEtM2ZjMS04OTk4LTE0YTdmNjJjMmM2YSIsInRpdGxlIjoiTGlxdWlkIHZlcnN1cyBnYXMgcGhhc2UgZGVoeWRyb2dlbmF0aW9uIG9mIGZvcm1pYyBhY2lkIG92ZXIgQ29ATi1kb3BlZCBjYXJib24gbWF0ZXJpYWxzLiBUaGUgcm9sZSBvZiBzaW5nbGUgYXRvbWljIHNpdGVzIiwiYXV0aG9yIjpbeyJmYW1pbHkiOiJDaGVybm92IiwiZ2l2ZW4iOiJBbGVrc2V5IE4iLCJwYXJzZS1uYW1lcyI6ZmFsc2UsImRyb3BwaW5nLXBhcnRpY2xlIjoiIiwibm9uLWRyb3BwaW5nLXBhcnRpY2xlIjoiIn0seyJmYW1pbHkiOiJBc3RyYWtvdmEiLCJnaXZlbiI6IlRhdGlhbmEiLCJwYXJzZS1uYW1lcyI6ZmFsc2UsImRyb3BwaW5nLXBhcnRpY2xlIjoiViIsIm5vbi1kcm9wcGluZy1wYXJ0aWNsZSI6IiJ9LHsiZmFtaWx5IjoiU29ib2xldiIsImdpdmVuIjoiVmxhZGltaXIgSSIsInBhcnNlLW5hbWVzIjpmYWxzZSwiZHJvcHBpbmctcGFydGljbGUiOiIiLCJub24tZHJvcHBpbmctcGFydGljbGUiOiIifSx7ImZhbWlseSI6IktvbHR1bm92IiwiZ2l2ZW4iOiJLb25zdGFudGluIFl1IiwicGFyc2UtbmFtZXMiOmZhbHNlLCJkcm9wcGluZy1wYXJ0aWNsZSI6IiIsIm5vbi1kcm9wcGluZy1wYXJ0aWNsZSI6IiJ9XSwiY29udGFpbmVyLXRpdGxlIjoiTW9sZWN1bGFyIENhdGFseXNpcyIsImNoYXB0ZXItbnVtYmVyIjoiMTExNDU3IiwiRE9JIjoiMTAuMTAxNi9qLm1jYXQuMjAyMS4xMTE0NTciLCJJU1NOIjoiMjQ2ODgyMzEiLCJpc3N1ZWQiOnsiZGF0ZS1wYXJ0cyI6W1syMDIxXV19LCJ2b2x1bWUiOiI1MDQiLCJjb250YWluZXItdGl0bGUtc2hvcnQiOiIifSwiaXNUZW1wb3JhcnkiOmZhbHNlfV19"/>
            <w:id w:val="-887257700"/>
            <w:placeholder>
              <w:docPart w:val="C30B65A960B04EC583CD0E3DA094ECE2"/>
            </w:placeholder>
          </w:sdtPr>
          <w:sdtEndPr/>
          <w:sdtContent>
            <w:tc>
              <w:tcPr>
                <w:tcW w:w="0" w:type="auto"/>
                <w:tcBorders>
                  <w:top w:val="nil"/>
                  <w:left w:val="nil"/>
                  <w:right w:val="nil"/>
                </w:tcBorders>
                <w:shd w:val="clear" w:color="auto" w:fill="auto"/>
                <w:tcMar>
                  <w:top w:w="8" w:type="dxa"/>
                  <w:left w:w="8" w:type="dxa"/>
                  <w:bottom w:w="0" w:type="dxa"/>
                  <w:right w:w="8" w:type="dxa"/>
                </w:tcMar>
                <w:vAlign w:val="center"/>
                <w:hideMark/>
              </w:tcPr>
              <w:p w14:paraId="22B83113"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[3]</w:t>
                </w:r>
              </w:p>
            </w:tc>
          </w:sdtContent>
        </w:sdt>
      </w:tr>
      <w:tr w:rsidR="005C61FF" w:rsidRPr="00915FBD" w14:paraId="75670F86" w14:textId="77777777" w:rsidTr="00D77DD2">
        <w:trPr>
          <w:trHeight w:val="167"/>
          <w:jc w:val="center"/>
        </w:trPr>
        <w:tc>
          <w:tcPr>
            <w:tcW w:w="0" w:type="auto"/>
            <w:tcBorders>
              <w:top w:val="nil"/>
              <w:left w:val="nil"/>
              <w:bottom w:val="single" w:sz="8" w:space="0" w:color="auto"/>
              <w:right w:val="nil"/>
            </w:tcBorders>
            <w:shd w:val="clear" w:color="auto" w:fill="auto"/>
            <w:tcMar>
              <w:top w:w="8" w:type="dxa"/>
              <w:left w:w="8" w:type="dxa"/>
              <w:bottom w:w="0" w:type="dxa"/>
              <w:right w:w="8" w:type="dxa"/>
            </w:tcMar>
            <w:vAlign w:val="center"/>
            <w:hideMark/>
          </w:tcPr>
          <w:p w14:paraId="0FAA6981"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lang w:val="pl-PL"/>
              </w:rPr>
              <w:t>Co(1)/phen(2)/C</w:t>
            </w:r>
          </w:p>
        </w:tc>
        <w:tc>
          <w:tcPr>
            <w:tcW w:w="0" w:type="auto"/>
            <w:tcBorders>
              <w:top w:val="nil"/>
              <w:left w:val="nil"/>
              <w:bottom w:val="single" w:sz="8" w:space="0" w:color="auto"/>
              <w:right w:val="nil"/>
            </w:tcBorders>
            <w:shd w:val="clear" w:color="auto" w:fill="auto"/>
            <w:tcMar>
              <w:top w:w="8" w:type="dxa"/>
              <w:left w:w="8" w:type="dxa"/>
              <w:bottom w:w="0" w:type="dxa"/>
              <w:right w:w="8" w:type="dxa"/>
            </w:tcMar>
            <w:vAlign w:val="center"/>
            <w:hideMark/>
          </w:tcPr>
          <w:p w14:paraId="179E3090"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95~100</w:t>
            </w:r>
          </w:p>
        </w:tc>
        <w:tc>
          <w:tcPr>
            <w:tcW w:w="0" w:type="auto"/>
            <w:tcBorders>
              <w:top w:val="nil"/>
              <w:left w:val="nil"/>
              <w:bottom w:val="single" w:sz="8" w:space="0" w:color="auto"/>
              <w:right w:val="nil"/>
            </w:tcBorders>
            <w:shd w:val="clear" w:color="auto" w:fill="auto"/>
            <w:tcMar>
              <w:top w:w="8" w:type="dxa"/>
              <w:left w:w="8" w:type="dxa"/>
              <w:bottom w:w="0" w:type="dxa"/>
              <w:right w:w="8" w:type="dxa"/>
            </w:tcMar>
            <w:vAlign w:val="center"/>
            <w:hideMark/>
          </w:tcPr>
          <w:p w14:paraId="2AB9CEB8"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92.4</w:t>
            </w:r>
          </w:p>
        </w:tc>
        <w:tc>
          <w:tcPr>
            <w:tcW w:w="0" w:type="auto"/>
            <w:tcBorders>
              <w:top w:val="nil"/>
              <w:left w:val="nil"/>
              <w:bottom w:val="single" w:sz="8" w:space="0" w:color="auto"/>
              <w:right w:val="nil"/>
            </w:tcBorders>
            <w:shd w:val="clear" w:color="auto" w:fill="auto"/>
            <w:tcMar>
              <w:top w:w="8" w:type="dxa"/>
              <w:left w:w="8" w:type="dxa"/>
              <w:bottom w:w="0" w:type="dxa"/>
              <w:right w:w="8" w:type="dxa"/>
            </w:tcMar>
            <w:vAlign w:val="center"/>
            <w:hideMark/>
          </w:tcPr>
          <w:p w14:paraId="353C2A7B"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宋体" w:hAnsi="Times New Roman" w:cs="Times New Roman"/>
                <w:color w:val="000000" w:themeColor="dark1"/>
                <w:kern w:val="24"/>
                <w:sz w:val="15"/>
                <w:szCs w:val="15"/>
              </w:rPr>
              <w:t>H</w:t>
            </w:r>
            <w:r w:rsidRPr="00915FBD">
              <w:rPr>
                <w:rFonts w:ascii="Times New Roman" w:eastAsia="宋体" w:hAnsi="Times New Roman" w:cs="Times New Roman"/>
                <w:color w:val="000000" w:themeColor="dark1"/>
                <w:kern w:val="24"/>
                <w:sz w:val="15"/>
                <w:szCs w:val="15"/>
                <w:vertAlign w:val="subscript"/>
              </w:rPr>
              <w:t>2</w:t>
            </w:r>
            <w:r w:rsidRPr="00915FBD">
              <w:rPr>
                <w:rFonts w:ascii="Times New Roman" w:eastAsia="宋体" w:hAnsi="Times New Roman" w:cs="Times New Roman"/>
                <w:color w:val="000000" w:themeColor="dark1"/>
                <w:kern w:val="24"/>
                <w:sz w:val="15"/>
                <w:szCs w:val="15"/>
              </w:rPr>
              <w:t>O</w:t>
            </w:r>
          </w:p>
        </w:tc>
        <w:tc>
          <w:tcPr>
            <w:tcW w:w="0" w:type="auto"/>
            <w:tcBorders>
              <w:top w:val="nil"/>
              <w:left w:val="nil"/>
              <w:bottom w:val="single" w:sz="8" w:space="0" w:color="auto"/>
            </w:tcBorders>
            <w:shd w:val="clear" w:color="auto" w:fill="auto"/>
            <w:tcMar>
              <w:top w:w="8" w:type="dxa"/>
              <w:left w:w="8" w:type="dxa"/>
              <w:bottom w:w="0" w:type="dxa"/>
              <w:right w:w="8" w:type="dxa"/>
            </w:tcMar>
            <w:vAlign w:val="center"/>
            <w:hideMark/>
          </w:tcPr>
          <w:p w14:paraId="60368F04" w14:textId="77777777" w:rsidR="005C61FF" w:rsidRPr="00915FBD" w:rsidRDefault="005C61FF" w:rsidP="00BA74C1">
            <w:pPr>
              <w:widowControl/>
              <w:adjustRightInd w:val="0"/>
              <w:snapToGrid w:val="0"/>
              <w:spacing w:line="260" w:lineRule="atLeast"/>
              <w:jc w:val="center"/>
              <w:textAlignment w:val="center"/>
              <w:rPr>
                <w:rFonts w:ascii="Times New Roman" w:eastAsia="宋体" w:hAnsi="Times New Roman" w:cs="Times New Roman"/>
                <w:kern w:val="0"/>
                <w:sz w:val="15"/>
                <w:szCs w:val="15"/>
              </w:rPr>
            </w:pPr>
            <w:r w:rsidRPr="00915FBD">
              <w:rPr>
                <w:rFonts w:ascii="Times New Roman" w:eastAsia="等线" w:hAnsi="Times New Roman" w:cs="Times New Roman"/>
                <w:color w:val="000000"/>
                <w:kern w:val="24"/>
                <w:sz w:val="15"/>
                <w:szCs w:val="15"/>
              </w:rPr>
              <w:t>1.57</w:t>
            </w:r>
          </w:p>
        </w:tc>
        <w:sdt>
          <w:sdtPr>
            <w:rPr>
              <w:rFonts w:ascii="Times New Roman" w:eastAsia="宋体" w:hAnsi="Times New Roman" w:cs="Times New Roman"/>
              <w:color w:val="000000"/>
              <w:kern w:val="0"/>
              <w:sz w:val="15"/>
              <w:szCs w:val="15"/>
            </w:rPr>
            <w:tag w:val="MENDELEY_CITATION_v3_eyJjaXRhdGlvbklEIjoiTUVOREVMRVlfQ0lUQVRJT05fNzM1OGU1MDItOGY4Mi00ODgyLTliNzMtOThkMjk5OTBhMDMxIiwicHJvcGVydGllcyI6eyJub3RlSW5kZXgiOjB9LCJpc0VkaXRlZCI6ZmFsc2UsIm1hbnVhbE92ZXJyaWRlIjp7ImlzTWFudWFsbHlPdmVycmlkZGVuIjpmYWxzZSwiY2l0ZXByb2NUZXh0IjoiKFRhbmcgZXQgYWwuLCAyMDE3KSIsIm1hbnVhbE92ZXJyaWRlVGV4dCI6IiJ9LCJjaXRhdGlvbkl0ZW1zIjpbeyJpZCI6IjIxMWU0Mzk5LTg1YzUtMzBmNi04MTQzLTIxY2NmN2EzNmIwMSIsIml0ZW1EYXRhIjp7InR5cGUiOiJhcnRpY2xlLWpvdXJuYWwiLCJpZCI6IjIxMWU0Mzk5LTg1YzUtMzBmNi04MTQzLTIxY2NmN2EzNmIwMSIsInRpdGxlIjoiQSBzdGFibGUgbmFub2NvYmFsdCBjYXRhbHlzdCB3aXRoIGhpZ2hseSBkaXNwZXJzZWQgQ29OeCBhY3RpdmUgc2l0ZXMgZm9yIHRoZSBzZWxlY3RpdmUgZGVoeWRyb2dlbmF0aW9uIG9mIGZvcm1pYyBhY2lkIiwiYXV0aG9yIjpbeyJmYW1pbHkiOiJUYW5nIiwiZ2l2ZW4iOiJDIiwicGFyc2UtbmFtZXMiOmZhbHNlLCJkcm9wcGluZy1wYXJ0aWNsZSI6IiIsIm5vbi1kcm9wcGluZy1wYXJ0aWNsZSI6IiJ9LHsiZmFtaWx5IjoiU3Vya3VzIiwiZ2l2ZW4iOiJBLUUiLCJwYXJzZS1uYW1lcyI6ZmFsc2UsImRyb3BwaW5nLXBhcnRpY2xlIjoiIiwibm9uLWRyb3BwaW5nLXBhcnRpY2xlIjoiIn0seyJmYW1pbHkiOiJDaGVuIiwiZ2l2ZW4iOiJGIiwicGFyc2UtbmFtZXMiOmZhbHNlLCJkcm9wcGluZy1wYXJ0aWNsZSI6IiIsIm5vbi1kcm9wcGluZy1wYXJ0aWNsZSI6IiJ9LHsiZmFtaWx5IjoiUG9obCIsImdpdmVuIjoiTS1NIiwicGFyc2UtbmFtZXMiOmZhbHNlLCJkcm9wcGluZy1wYXJ0aWNsZSI6IiIsIm5vbi1kcm9wcGluZy1wYXJ0aWNsZSI6IiJ9LHsiZmFtaWx5IjoiQWdvc3RpbmkiLCJnaXZlbiI6IkciLCJwYXJzZS1uYW1lcyI6ZmFsc2UsImRyb3BwaW5nLXBhcnRpY2xlIjoiIiwibm9uLWRyb3BwaW5nLXBhcnRpY2xlIjoiIn0seyJmYW1pbHkiOiJTY2huZWlkZXIiLCJnaXZlbiI6Ik0iLCJwYXJzZS1uYW1lcyI6ZmFsc2UsImRyb3BwaW5nLXBhcnRpY2xlIjoiIiwibm9uLWRyb3BwaW5nLXBhcnRpY2xlIjoiIn0seyJmYW1pbHkiOiJKdW5nZSIsImdpdmVuIjoiSCIsInBhcnNlLW5hbWVzIjpmYWxzZSwiZHJvcHBpbmctcGFydGljbGUiOiIiLCJub24tZHJvcHBpbmctcGFydGljbGUiOiIifSx7ImZhbWlseSI6IkJlbGxlciIsImdpdmVuIjoiTSIsInBhcnNlLW5hbWVzIjpmYWxzZSwiZHJvcHBpbmctcGFydGljbGUiOiIiLCJub24tZHJvcHBpbmctcGFydGljbGUiOiIifV0sImNvbnRhaW5lci10aXRsZSI6IkFuZ2V3IENoZW0gSW50IEVkIEVuZ2wiLCJET0kiOiIxMC4xMDAyL2FuaWUuMjAxNzEwNzY2IiwiSVNTTiI6IjE1MjEtMzc3MyAoRWxlY3Ryb25pYylccjE0MzMtNzg1MSAoTGlua2luZykiLCJQTUlEIjoiMjkxMTUwNTYiLCJVUkwiOiJodHRwczovL3d3dy5uY2JpLm5sbS5uaWguZ292L3B1Ym1lZC8yOTExNTA1NiIsImlzc3VlZCI6eyJkYXRlLXBhcnRzIjpbWzIwMTddXX0sInBhZ2UiOiIxNjYxNi0xNjYyMCIsImFic3RyYWN0IjoiTm92ZWwgbmFub3N0cnVjdHVyZWQgY2F0YWx5c3RzIHdpdGggaGlnaGx5IGRpc3BlcnNlZCBjb2JhbHQgaGF2ZSBiZWVuIHN5bnRoZXNpemVkIGJ5IHRoZSBweXJvbHlzaXMgb2YgbWV0YWwgcGhlbmFudGhyb2xpbmUgY29tcGxleGVzLiBNYXRlcmlhbHMgd2l0aCBzaWduaWZpY2FudGx5IGRpZmZlcmVudCBwcm9wZXJ0aWVzIHdlcmUgb2J0YWluZWQgYnkgc2ltcGx5IHR1bmluZyB0aGUgbWV0YWwvbGlnYW5kIHJhdGlvLiBUaGUgY2F0YWx5dGljIHBvdGVudGlhbCBvZiB0aGlzIGNsYXNzIG9mIGNvbXBvdW5kcyBpcyBzaG93biBieSB0aGUgZmlyc3QgZXhhbXBsZSBvZiB0aGUgZGVoeWRyb2dlbmF0aW9uIG9mIGZvcm1pYyBhY2lkIHVuZGVyIHRoZSBjYXRhbHlzaXMgb2YgYXRvbWljYWxseSBkaXNwZXJzZWQgY29iYWx0LiBGcm9tIFRFTSwgWFBTLCBhbmQgWFJEIGNoYXJhY3Rlcml6YXRpb24sIEtTQ04gcG9pc29uaW5nLCBhbmQgYWNpZCBsZWFjaGluZywgdGhlIGZvcm1hdGlvbiBvZiBDb054IHNwZWNpZXMgYXMgdGhlIGFjdGl2ZSBzaXRlIHNlZW1zIGtleSB0byB0aGUgc3VjY2VzcyBvZiB0aGlzIHJlYWN0aW9uLiBFeGNlbGxlbnQgc3RhYmlsaXR5IGFuZCByZWN5Y2xhYmlsaXR5IG1ha2UgdGhpcyBuZXcgY2F0YWx5c3QgYWxzbyBhdHRyYWN0aXZlIGZvciBvdGhlciBhcHBsaWNhdGlvbnMuIiwiZWRpdGlvbiI6IjIwMTcvMTEvMDkiLCJpc3N1ZSI6IjUyIiwidm9sdW1lIjoiNTYiLCJjb250YWluZXItdGl0bGUtc2hvcnQiOiIifSwiaXNUZW1wb3JhcnkiOmZhbHNlfV19"/>
            <w:id w:val="411669106"/>
            <w:placeholder>
              <w:docPart w:val="C30B65A960B04EC583CD0E3DA094ECE2"/>
            </w:placeholder>
          </w:sdtPr>
          <w:sdtEndPr/>
          <w:sdtContent>
            <w:tc>
              <w:tcPr>
                <w:tcW w:w="0" w:type="auto"/>
                <w:tcBorders>
                  <w:top w:val="nil"/>
                  <w:bottom w:val="single" w:sz="8" w:space="0" w:color="auto"/>
                  <w:right w:val="nil"/>
                </w:tcBorders>
                <w:shd w:val="clear" w:color="auto" w:fill="auto"/>
                <w:tcMar>
                  <w:top w:w="8" w:type="dxa"/>
                  <w:left w:w="8" w:type="dxa"/>
                  <w:bottom w:w="0" w:type="dxa"/>
                  <w:right w:w="8" w:type="dxa"/>
                </w:tcMar>
                <w:vAlign w:val="center"/>
                <w:hideMark/>
              </w:tcPr>
              <w:p w14:paraId="28198098" w14:textId="77777777" w:rsidR="005C61FF" w:rsidRPr="00915FBD" w:rsidRDefault="005C61FF" w:rsidP="00BA74C1">
                <w:pPr>
                  <w:widowControl/>
                  <w:adjustRightInd w:val="0"/>
                  <w:snapToGrid w:val="0"/>
                  <w:spacing w:line="260" w:lineRule="atLeast"/>
                  <w:jc w:val="center"/>
                  <w:rPr>
                    <w:rFonts w:ascii="Times New Roman" w:eastAsia="宋体" w:hAnsi="Times New Roman" w:cs="Times New Roman"/>
                    <w:kern w:val="0"/>
                    <w:sz w:val="15"/>
                    <w:szCs w:val="15"/>
                  </w:rPr>
                </w:pPr>
                <w:r w:rsidRPr="00915FBD">
                  <w:rPr>
                    <w:rFonts w:ascii="Times New Roman" w:eastAsia="宋体" w:hAnsi="Times New Roman" w:cs="Times New Roman" w:hint="eastAsia"/>
                    <w:color w:val="000000"/>
                    <w:kern w:val="0"/>
                    <w:sz w:val="15"/>
                    <w:szCs w:val="15"/>
                  </w:rPr>
                  <w:t>[1]</w:t>
                </w:r>
              </w:p>
            </w:tc>
          </w:sdtContent>
        </w:sdt>
      </w:tr>
    </w:tbl>
    <w:p w14:paraId="0DCB6C63" w14:textId="77777777" w:rsidR="005C61FF" w:rsidRPr="00EC2583" w:rsidRDefault="005C61FF" w:rsidP="00BA74C1">
      <w:pPr>
        <w:adjustRightInd w:val="0"/>
        <w:snapToGrid w:val="0"/>
        <w:spacing w:line="260" w:lineRule="atLeast"/>
        <w:jc w:val="left"/>
        <w:rPr>
          <w:rFonts w:ascii="Times New Roman" w:hAnsi="Times New Roman" w:cs="Times New Roman"/>
          <w:sz w:val="24"/>
          <w:szCs w:val="24"/>
        </w:rPr>
      </w:pPr>
    </w:p>
    <w:p w14:paraId="7439B684" w14:textId="054110FD" w:rsidR="00915FBD" w:rsidRPr="00D77DD2" w:rsidRDefault="005C61FF" w:rsidP="00BA74C1">
      <w:pPr>
        <w:widowControl/>
        <w:adjustRightInd w:val="0"/>
        <w:snapToGrid w:val="0"/>
        <w:spacing w:line="260" w:lineRule="atLeast"/>
        <w:jc w:val="left"/>
        <w:rPr>
          <w:rFonts w:ascii="Times New Roman" w:hAnsi="Times New Roman" w:cs="Times New Roman"/>
          <w:b/>
          <w:sz w:val="22"/>
        </w:rPr>
      </w:pPr>
      <w:r w:rsidRPr="00D77DD2">
        <w:rPr>
          <w:rFonts w:ascii="Times New Roman" w:hAnsi="Times New Roman" w:cs="Times New Roman"/>
          <w:b/>
          <w:sz w:val="22"/>
        </w:rPr>
        <w:t>References</w:t>
      </w:r>
    </w:p>
    <w:p w14:paraId="22A04973" w14:textId="38D8F88E" w:rsidR="005C61FF" w:rsidRPr="00D77DD2" w:rsidRDefault="005C61FF" w:rsidP="00BA74C1">
      <w:pPr>
        <w:widowControl/>
        <w:adjustRightInd w:val="0"/>
        <w:snapToGrid w:val="0"/>
        <w:spacing w:line="260" w:lineRule="atLeast"/>
        <w:ind w:left="255" w:hangingChars="150" w:hanging="255"/>
        <w:rPr>
          <w:rFonts w:ascii="Times New Roman" w:hAnsi="Times New Roman" w:cs="Times New Roman"/>
          <w:sz w:val="17"/>
          <w:szCs w:val="17"/>
        </w:rPr>
      </w:pPr>
      <w:r w:rsidRPr="00D77DD2">
        <w:rPr>
          <w:rFonts w:ascii="Times New Roman" w:hAnsi="Times New Roman" w:cs="Times New Roman"/>
          <w:sz w:val="17"/>
          <w:szCs w:val="17"/>
        </w:rPr>
        <w:t>[</w:t>
      </w:r>
      <w:r w:rsidRPr="00D77DD2">
        <w:rPr>
          <w:rFonts w:ascii="Times New Roman" w:hAnsi="Times New Roman" w:cs="Times New Roman" w:hint="eastAsia"/>
          <w:sz w:val="17"/>
          <w:szCs w:val="17"/>
        </w:rPr>
        <w:t>1</w:t>
      </w:r>
      <w:r w:rsidRPr="00D77DD2">
        <w:rPr>
          <w:rFonts w:ascii="Times New Roman" w:hAnsi="Times New Roman" w:cs="Times New Roman"/>
          <w:sz w:val="17"/>
          <w:szCs w:val="17"/>
        </w:rPr>
        <w:t xml:space="preserve">] </w:t>
      </w:r>
      <w:r w:rsidR="00CE0A3C" w:rsidRPr="00D77DD2">
        <w:rPr>
          <w:rFonts w:ascii="Times New Roman" w:hAnsi="Times New Roman" w:cs="Times New Roman"/>
          <w:color w:val="222222"/>
          <w:sz w:val="17"/>
          <w:szCs w:val="17"/>
          <w:shd w:val="clear" w:color="auto" w:fill="FFFFFF"/>
        </w:rPr>
        <w:t xml:space="preserve">Tang C, </w:t>
      </w:r>
      <w:proofErr w:type="spellStart"/>
      <w:r w:rsidR="00CE0A3C" w:rsidRPr="00D77DD2">
        <w:rPr>
          <w:rFonts w:ascii="Times New Roman" w:hAnsi="Times New Roman" w:cs="Times New Roman"/>
          <w:color w:val="222222"/>
          <w:sz w:val="17"/>
          <w:szCs w:val="17"/>
          <w:shd w:val="clear" w:color="auto" w:fill="FFFFFF"/>
        </w:rPr>
        <w:t>Surkus</w:t>
      </w:r>
      <w:proofErr w:type="spellEnd"/>
      <w:r w:rsidR="00CE0A3C" w:rsidRPr="00D77DD2">
        <w:rPr>
          <w:rFonts w:ascii="Times New Roman" w:hAnsi="Times New Roman" w:cs="Times New Roman"/>
          <w:color w:val="222222"/>
          <w:sz w:val="17"/>
          <w:szCs w:val="17"/>
          <w:shd w:val="clear" w:color="auto" w:fill="FFFFFF"/>
        </w:rPr>
        <w:t xml:space="preserve"> A E, Chen F, </w:t>
      </w:r>
      <w:r w:rsidRPr="00D77DD2">
        <w:rPr>
          <w:rFonts w:ascii="Times New Roman" w:hAnsi="Times New Roman" w:cs="Times New Roman"/>
          <w:color w:val="222222"/>
          <w:sz w:val="17"/>
          <w:szCs w:val="17"/>
          <w:shd w:val="clear" w:color="auto" w:fill="FFFFFF"/>
        </w:rPr>
        <w:t xml:space="preserve">et al. A stable </w:t>
      </w:r>
      <w:proofErr w:type="spellStart"/>
      <w:r w:rsidRPr="00D77DD2">
        <w:rPr>
          <w:rFonts w:ascii="Times New Roman" w:hAnsi="Times New Roman" w:cs="Times New Roman"/>
          <w:color w:val="222222"/>
          <w:sz w:val="17"/>
          <w:szCs w:val="17"/>
          <w:shd w:val="clear" w:color="auto" w:fill="FFFFFF"/>
        </w:rPr>
        <w:t>nanocobalt</w:t>
      </w:r>
      <w:proofErr w:type="spellEnd"/>
      <w:r w:rsidRPr="00D77DD2">
        <w:rPr>
          <w:rFonts w:ascii="Times New Roman" w:hAnsi="Times New Roman" w:cs="Times New Roman"/>
          <w:color w:val="222222"/>
          <w:sz w:val="17"/>
          <w:szCs w:val="17"/>
          <w:shd w:val="clear" w:color="auto" w:fill="FFFFFF"/>
        </w:rPr>
        <w:t xml:space="preserve"> catalyst with highly dispersed </w:t>
      </w:r>
      <w:proofErr w:type="spellStart"/>
      <w:r w:rsidRPr="00D77DD2">
        <w:rPr>
          <w:rFonts w:ascii="Times New Roman" w:hAnsi="Times New Roman" w:cs="Times New Roman"/>
          <w:color w:val="222222"/>
          <w:sz w:val="17"/>
          <w:szCs w:val="17"/>
          <w:shd w:val="clear" w:color="auto" w:fill="FFFFFF"/>
        </w:rPr>
        <w:t>CoN</w:t>
      </w:r>
      <w:r w:rsidRPr="00D77DD2">
        <w:rPr>
          <w:rFonts w:ascii="Times New Roman" w:hAnsi="Times New Roman" w:cs="Times New Roman"/>
          <w:i/>
          <w:color w:val="222222"/>
          <w:sz w:val="17"/>
          <w:szCs w:val="17"/>
          <w:shd w:val="clear" w:color="auto" w:fill="FFFFFF"/>
          <w:vertAlign w:val="subscript"/>
        </w:rPr>
        <w:t>x</w:t>
      </w:r>
      <w:proofErr w:type="spellEnd"/>
      <w:r w:rsidRPr="00D77DD2">
        <w:rPr>
          <w:rFonts w:ascii="Times New Roman" w:hAnsi="Times New Roman" w:cs="Times New Roman"/>
          <w:color w:val="222222"/>
          <w:sz w:val="17"/>
          <w:szCs w:val="17"/>
          <w:shd w:val="clear" w:color="auto" w:fill="FFFFFF"/>
        </w:rPr>
        <w:t xml:space="preserve"> active sites for the selective dehydrogenation of formic acid[J]. </w:t>
      </w:r>
      <w:proofErr w:type="spellStart"/>
      <w:r w:rsidR="00CE0A3C" w:rsidRPr="00D77DD2">
        <w:rPr>
          <w:rFonts w:ascii="Times New Roman" w:hAnsi="Times New Roman" w:cs="Times New Roman"/>
          <w:sz w:val="17"/>
          <w:szCs w:val="17"/>
        </w:rPr>
        <w:t>Angew</w:t>
      </w:r>
      <w:proofErr w:type="spellEnd"/>
      <w:r w:rsidR="00CE0A3C" w:rsidRPr="00D77DD2">
        <w:rPr>
          <w:rFonts w:ascii="Times New Roman" w:hAnsi="Times New Roman" w:cs="Times New Roman"/>
          <w:sz w:val="17"/>
          <w:szCs w:val="17"/>
        </w:rPr>
        <w:t xml:space="preserve"> Chem Int Ed</w:t>
      </w:r>
      <w:r w:rsidRPr="00D77DD2">
        <w:rPr>
          <w:rFonts w:ascii="Times New Roman" w:hAnsi="Times New Roman" w:cs="Times New Roman"/>
          <w:color w:val="222222"/>
          <w:sz w:val="17"/>
          <w:szCs w:val="17"/>
          <w:shd w:val="clear" w:color="auto" w:fill="FFFFFF"/>
        </w:rPr>
        <w:t>, 2017, 129(52): 16843</w:t>
      </w:r>
      <w:r w:rsidR="00CE0A3C" w:rsidRPr="00D77DD2">
        <w:rPr>
          <w:rFonts w:ascii="Times New Roman" w:hAnsi="Times New Roman" w:cs="Times New Roman"/>
          <w:color w:val="222222"/>
          <w:sz w:val="17"/>
          <w:szCs w:val="17"/>
          <w:shd w:val="clear" w:color="auto" w:fill="FFFFFF"/>
        </w:rPr>
        <w:sym w:font="Symbol" w:char="F02D"/>
      </w:r>
      <w:r w:rsidRPr="00D77DD2">
        <w:rPr>
          <w:rFonts w:ascii="Times New Roman" w:hAnsi="Times New Roman" w:cs="Times New Roman"/>
          <w:color w:val="222222"/>
          <w:sz w:val="17"/>
          <w:szCs w:val="17"/>
          <w:shd w:val="clear" w:color="auto" w:fill="FFFFFF"/>
        </w:rPr>
        <w:t>16847.</w:t>
      </w:r>
    </w:p>
    <w:p w14:paraId="7A2E7898" w14:textId="1B243E20" w:rsidR="005C61FF" w:rsidRPr="00D77DD2" w:rsidRDefault="005C61FF" w:rsidP="00BA74C1">
      <w:pPr>
        <w:widowControl/>
        <w:adjustRightInd w:val="0"/>
        <w:snapToGrid w:val="0"/>
        <w:spacing w:line="260" w:lineRule="atLeast"/>
        <w:ind w:left="255" w:hangingChars="150" w:hanging="255"/>
        <w:rPr>
          <w:rFonts w:ascii="Times New Roman" w:hAnsi="Times New Roman" w:cs="Times New Roman"/>
          <w:sz w:val="17"/>
          <w:szCs w:val="17"/>
        </w:rPr>
      </w:pPr>
      <w:r w:rsidRPr="00D77DD2">
        <w:rPr>
          <w:rFonts w:ascii="Times New Roman" w:hAnsi="Times New Roman" w:cs="Times New Roman"/>
          <w:sz w:val="17"/>
          <w:szCs w:val="17"/>
        </w:rPr>
        <w:t xml:space="preserve">[2] </w:t>
      </w:r>
      <w:r w:rsidR="00CE0A3C" w:rsidRPr="00D77DD2">
        <w:rPr>
          <w:rFonts w:ascii="Times New Roman" w:hAnsi="Times New Roman" w:cs="Times New Roman"/>
          <w:sz w:val="17"/>
          <w:szCs w:val="17"/>
        </w:rPr>
        <w:t xml:space="preserve">Li X, </w:t>
      </w:r>
      <w:proofErr w:type="spellStart"/>
      <w:r w:rsidR="00CE0A3C" w:rsidRPr="00D77DD2">
        <w:rPr>
          <w:rFonts w:ascii="Times New Roman" w:hAnsi="Times New Roman" w:cs="Times New Roman"/>
          <w:sz w:val="17"/>
          <w:szCs w:val="17"/>
        </w:rPr>
        <w:t>Surkus</w:t>
      </w:r>
      <w:proofErr w:type="spellEnd"/>
      <w:r w:rsidR="00CE0A3C" w:rsidRPr="00D77DD2">
        <w:rPr>
          <w:rFonts w:ascii="Times New Roman" w:hAnsi="Times New Roman" w:cs="Times New Roman"/>
          <w:sz w:val="17"/>
          <w:szCs w:val="17"/>
        </w:rPr>
        <w:t xml:space="preserve"> A E, </w:t>
      </w:r>
      <w:proofErr w:type="spellStart"/>
      <w:r w:rsidR="00CE0A3C" w:rsidRPr="00D77DD2">
        <w:rPr>
          <w:rFonts w:ascii="Times New Roman" w:hAnsi="Times New Roman" w:cs="Times New Roman"/>
          <w:sz w:val="17"/>
          <w:szCs w:val="17"/>
        </w:rPr>
        <w:t>Rabeah</w:t>
      </w:r>
      <w:proofErr w:type="spellEnd"/>
      <w:r w:rsidR="00CE0A3C" w:rsidRPr="00D77DD2">
        <w:rPr>
          <w:rFonts w:ascii="Times New Roman" w:hAnsi="Times New Roman" w:cs="Times New Roman"/>
          <w:sz w:val="17"/>
          <w:szCs w:val="17"/>
        </w:rPr>
        <w:t xml:space="preserve"> J, </w:t>
      </w:r>
      <w:r w:rsidRPr="00D77DD2">
        <w:rPr>
          <w:rFonts w:ascii="Times New Roman" w:hAnsi="Times New Roman" w:cs="Times New Roman"/>
          <w:sz w:val="17"/>
          <w:szCs w:val="17"/>
        </w:rPr>
        <w:t xml:space="preserve">et al. Cobalt single‐atom catalysts with high stability for selective dehydrogenation of formic acid[J]. </w:t>
      </w:r>
      <w:proofErr w:type="spellStart"/>
      <w:r w:rsidRPr="00D77DD2">
        <w:rPr>
          <w:rFonts w:ascii="Times New Roman" w:hAnsi="Times New Roman" w:cs="Times New Roman"/>
          <w:sz w:val="17"/>
          <w:szCs w:val="17"/>
        </w:rPr>
        <w:t>Angew</w:t>
      </w:r>
      <w:proofErr w:type="spellEnd"/>
      <w:r w:rsidR="00CE0A3C" w:rsidRPr="00D77DD2">
        <w:rPr>
          <w:rFonts w:ascii="Times New Roman" w:hAnsi="Times New Roman" w:cs="Times New Roman"/>
          <w:sz w:val="17"/>
          <w:szCs w:val="17"/>
        </w:rPr>
        <w:t xml:space="preserve"> </w:t>
      </w:r>
      <w:r w:rsidRPr="00D77DD2">
        <w:rPr>
          <w:rFonts w:ascii="Times New Roman" w:hAnsi="Times New Roman" w:cs="Times New Roman"/>
          <w:sz w:val="17"/>
          <w:szCs w:val="17"/>
        </w:rPr>
        <w:t>Chem</w:t>
      </w:r>
      <w:r w:rsidR="00CE0A3C" w:rsidRPr="00D77DD2">
        <w:rPr>
          <w:rFonts w:ascii="Times New Roman" w:hAnsi="Times New Roman" w:cs="Times New Roman"/>
          <w:sz w:val="17"/>
          <w:szCs w:val="17"/>
        </w:rPr>
        <w:t xml:space="preserve"> </w:t>
      </w:r>
      <w:r w:rsidRPr="00D77DD2">
        <w:rPr>
          <w:rFonts w:ascii="Times New Roman" w:hAnsi="Times New Roman" w:cs="Times New Roman"/>
          <w:sz w:val="17"/>
          <w:szCs w:val="17"/>
        </w:rPr>
        <w:t>Int</w:t>
      </w:r>
      <w:r w:rsidR="00CE0A3C" w:rsidRPr="00D77DD2">
        <w:rPr>
          <w:rFonts w:ascii="Times New Roman" w:hAnsi="Times New Roman" w:cs="Times New Roman"/>
          <w:sz w:val="17"/>
          <w:szCs w:val="17"/>
        </w:rPr>
        <w:t xml:space="preserve"> </w:t>
      </w:r>
      <w:r w:rsidRPr="00D77DD2">
        <w:rPr>
          <w:rFonts w:ascii="Times New Roman" w:hAnsi="Times New Roman" w:cs="Times New Roman"/>
          <w:sz w:val="17"/>
          <w:szCs w:val="17"/>
        </w:rPr>
        <w:t>Ed, 2020, 59(37): 15849</w:t>
      </w:r>
      <w:r w:rsidR="00CE0A3C" w:rsidRPr="00D77DD2">
        <w:rPr>
          <w:rFonts w:ascii="Times New Roman" w:hAnsi="Times New Roman" w:cs="Times New Roman"/>
          <w:color w:val="222222"/>
          <w:sz w:val="17"/>
          <w:szCs w:val="17"/>
          <w:shd w:val="clear" w:color="auto" w:fill="FFFFFF"/>
        </w:rPr>
        <w:sym w:font="Symbol" w:char="F02D"/>
      </w:r>
      <w:r w:rsidRPr="00D77DD2">
        <w:rPr>
          <w:rFonts w:ascii="Times New Roman" w:hAnsi="Times New Roman" w:cs="Times New Roman"/>
          <w:sz w:val="17"/>
          <w:szCs w:val="17"/>
        </w:rPr>
        <w:t xml:space="preserve">15854. </w:t>
      </w:r>
    </w:p>
    <w:p w14:paraId="63D56BC8" w14:textId="6B6038B3" w:rsidR="005C61FF" w:rsidRPr="00D77DD2" w:rsidRDefault="005C61FF" w:rsidP="00BA74C1">
      <w:pPr>
        <w:widowControl/>
        <w:adjustRightInd w:val="0"/>
        <w:snapToGrid w:val="0"/>
        <w:spacing w:line="260" w:lineRule="atLeast"/>
        <w:ind w:left="255" w:hangingChars="150" w:hanging="255"/>
        <w:rPr>
          <w:rFonts w:ascii="Times New Roman" w:hAnsi="Times New Roman" w:cs="Times New Roman"/>
          <w:sz w:val="17"/>
          <w:szCs w:val="17"/>
        </w:rPr>
      </w:pPr>
      <w:r w:rsidRPr="00D77DD2">
        <w:rPr>
          <w:rFonts w:ascii="Times New Roman" w:hAnsi="Times New Roman" w:cs="Times New Roman"/>
          <w:sz w:val="17"/>
          <w:szCs w:val="17"/>
        </w:rPr>
        <w:t>[</w:t>
      </w:r>
      <w:r w:rsidRPr="00D77DD2">
        <w:rPr>
          <w:rFonts w:ascii="Times New Roman" w:hAnsi="Times New Roman" w:cs="Times New Roman" w:hint="eastAsia"/>
          <w:sz w:val="17"/>
          <w:szCs w:val="17"/>
        </w:rPr>
        <w:t>3</w:t>
      </w:r>
      <w:r w:rsidRPr="00D77DD2">
        <w:rPr>
          <w:rFonts w:ascii="Times New Roman" w:hAnsi="Times New Roman" w:cs="Times New Roman"/>
          <w:sz w:val="17"/>
          <w:szCs w:val="17"/>
        </w:rPr>
        <w:t xml:space="preserve">] </w:t>
      </w:r>
      <w:proofErr w:type="spellStart"/>
      <w:r w:rsidR="007C3669" w:rsidRPr="00D77DD2">
        <w:rPr>
          <w:rFonts w:ascii="Times New Roman" w:hAnsi="Times New Roman" w:cs="Times New Roman"/>
          <w:sz w:val="17"/>
          <w:szCs w:val="17"/>
        </w:rPr>
        <w:t>Chernov</w:t>
      </w:r>
      <w:proofErr w:type="spellEnd"/>
      <w:r w:rsidR="007C3669" w:rsidRPr="00D77DD2">
        <w:rPr>
          <w:rFonts w:ascii="Times New Roman" w:hAnsi="Times New Roman" w:cs="Times New Roman"/>
          <w:sz w:val="17"/>
          <w:szCs w:val="17"/>
        </w:rPr>
        <w:t xml:space="preserve"> A N, </w:t>
      </w:r>
      <w:proofErr w:type="spellStart"/>
      <w:r w:rsidR="007C3669" w:rsidRPr="00D77DD2">
        <w:rPr>
          <w:rFonts w:ascii="Times New Roman" w:hAnsi="Times New Roman" w:cs="Times New Roman"/>
          <w:sz w:val="17"/>
          <w:szCs w:val="17"/>
        </w:rPr>
        <w:t>Astrakova</w:t>
      </w:r>
      <w:proofErr w:type="spellEnd"/>
      <w:r w:rsidR="007C3669" w:rsidRPr="00D77DD2">
        <w:rPr>
          <w:rFonts w:ascii="Times New Roman" w:hAnsi="Times New Roman" w:cs="Times New Roman"/>
          <w:sz w:val="17"/>
          <w:szCs w:val="17"/>
        </w:rPr>
        <w:t xml:space="preserve"> T V, </w:t>
      </w:r>
      <w:proofErr w:type="spellStart"/>
      <w:r w:rsidR="007C3669" w:rsidRPr="00D77DD2">
        <w:rPr>
          <w:rFonts w:ascii="Times New Roman" w:hAnsi="Times New Roman" w:cs="Times New Roman"/>
          <w:sz w:val="17"/>
          <w:szCs w:val="17"/>
        </w:rPr>
        <w:t>Sobolev</w:t>
      </w:r>
      <w:proofErr w:type="spellEnd"/>
      <w:r w:rsidR="007C3669" w:rsidRPr="00D77DD2">
        <w:rPr>
          <w:rFonts w:ascii="Times New Roman" w:hAnsi="Times New Roman" w:cs="Times New Roman"/>
          <w:sz w:val="17"/>
          <w:szCs w:val="17"/>
        </w:rPr>
        <w:t xml:space="preserve"> V I,</w:t>
      </w:r>
      <w:r w:rsidR="00CE0A3C" w:rsidRPr="00D77DD2">
        <w:rPr>
          <w:rFonts w:ascii="Times New Roman" w:hAnsi="Times New Roman" w:cs="Times New Roman"/>
          <w:sz w:val="17"/>
          <w:szCs w:val="17"/>
        </w:rPr>
        <w:t xml:space="preserve"> </w:t>
      </w:r>
      <w:r w:rsidR="007C3669" w:rsidRPr="00D77DD2">
        <w:rPr>
          <w:rFonts w:ascii="Times New Roman" w:hAnsi="Times New Roman" w:cs="Times New Roman"/>
          <w:sz w:val="17"/>
          <w:szCs w:val="17"/>
        </w:rPr>
        <w:t>e</w:t>
      </w:r>
      <w:r w:rsidRPr="00D77DD2">
        <w:rPr>
          <w:rFonts w:ascii="Times New Roman" w:hAnsi="Times New Roman" w:cs="Times New Roman"/>
          <w:sz w:val="17"/>
          <w:szCs w:val="17"/>
        </w:rPr>
        <w:t>t al. Liquid versus gas phase dehydrogenation of formic acid over Co@ N-doped carbon materials. The role of single atomic sites[J]. Mol</w:t>
      </w:r>
      <w:r w:rsidR="00CE0A3C" w:rsidRPr="00D77DD2">
        <w:rPr>
          <w:rFonts w:ascii="Times New Roman" w:hAnsi="Times New Roman" w:cs="Times New Roman"/>
          <w:sz w:val="17"/>
          <w:szCs w:val="17"/>
        </w:rPr>
        <w:t xml:space="preserve"> </w:t>
      </w:r>
      <w:proofErr w:type="spellStart"/>
      <w:r w:rsidRPr="00D77DD2">
        <w:rPr>
          <w:rFonts w:ascii="Times New Roman" w:hAnsi="Times New Roman" w:cs="Times New Roman"/>
          <w:sz w:val="17"/>
          <w:szCs w:val="17"/>
        </w:rPr>
        <w:t>Catal</w:t>
      </w:r>
      <w:proofErr w:type="spellEnd"/>
      <w:r w:rsidRPr="00D77DD2">
        <w:rPr>
          <w:rFonts w:ascii="Times New Roman" w:hAnsi="Times New Roman" w:cs="Times New Roman"/>
          <w:sz w:val="17"/>
          <w:szCs w:val="17"/>
        </w:rPr>
        <w:t>, 2021, 504: 111457.</w:t>
      </w:r>
    </w:p>
    <w:p w14:paraId="2485BC90" w14:textId="181BD6F8" w:rsidR="00AC60B8" w:rsidRPr="00D77DD2" w:rsidRDefault="00AC60B8" w:rsidP="00BA74C1">
      <w:pPr>
        <w:adjustRightInd w:val="0"/>
        <w:snapToGrid w:val="0"/>
        <w:spacing w:line="260" w:lineRule="atLeast"/>
        <w:rPr>
          <w:rFonts w:ascii="Times New Roman" w:hAnsi="Times New Roman" w:cs="Times New Roman"/>
          <w:sz w:val="17"/>
          <w:szCs w:val="17"/>
        </w:rPr>
      </w:pPr>
    </w:p>
    <w:sectPr w:rsidR="00AC60B8" w:rsidRPr="00D77D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ADFA" w14:textId="77777777" w:rsidR="005C4BF3" w:rsidRDefault="005C4BF3" w:rsidP="0005730E">
      <w:r>
        <w:separator/>
      </w:r>
    </w:p>
  </w:endnote>
  <w:endnote w:type="continuationSeparator" w:id="0">
    <w:p w14:paraId="0763AFE4" w14:textId="77777777" w:rsidR="005C4BF3" w:rsidRDefault="005C4BF3" w:rsidP="0005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no Pro">
    <w:altName w:val="Times New Roman"/>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7827" w14:textId="77777777" w:rsidR="005C4BF3" w:rsidRDefault="005C4BF3" w:rsidP="0005730E">
      <w:r>
        <w:separator/>
      </w:r>
    </w:p>
  </w:footnote>
  <w:footnote w:type="continuationSeparator" w:id="0">
    <w:p w14:paraId="7C1D8439" w14:textId="77777777" w:rsidR="005C4BF3" w:rsidRDefault="005C4BF3" w:rsidP="00057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B3"/>
    <w:rsid w:val="00003361"/>
    <w:rsid w:val="000151CE"/>
    <w:rsid w:val="000256F4"/>
    <w:rsid w:val="00052C4A"/>
    <w:rsid w:val="0005730E"/>
    <w:rsid w:val="000612C5"/>
    <w:rsid w:val="000639DF"/>
    <w:rsid w:val="0008350A"/>
    <w:rsid w:val="000C115F"/>
    <w:rsid w:val="000C5296"/>
    <w:rsid w:val="00121F26"/>
    <w:rsid w:val="0014026B"/>
    <w:rsid w:val="00153D12"/>
    <w:rsid w:val="00164BF0"/>
    <w:rsid w:val="001679C8"/>
    <w:rsid w:val="00173CC4"/>
    <w:rsid w:val="00185C4C"/>
    <w:rsid w:val="00192911"/>
    <w:rsid w:val="001B72CA"/>
    <w:rsid w:val="001D0571"/>
    <w:rsid w:val="001F540B"/>
    <w:rsid w:val="00212E7A"/>
    <w:rsid w:val="00245922"/>
    <w:rsid w:val="00245AC2"/>
    <w:rsid w:val="002664A6"/>
    <w:rsid w:val="00275A8C"/>
    <w:rsid w:val="0028076B"/>
    <w:rsid w:val="002941DE"/>
    <w:rsid w:val="002A0AE7"/>
    <w:rsid w:val="002A375B"/>
    <w:rsid w:val="002D71C5"/>
    <w:rsid w:val="002E6D48"/>
    <w:rsid w:val="002F07F2"/>
    <w:rsid w:val="002F551A"/>
    <w:rsid w:val="00321CE9"/>
    <w:rsid w:val="00321F59"/>
    <w:rsid w:val="00332A0C"/>
    <w:rsid w:val="003530D5"/>
    <w:rsid w:val="00362140"/>
    <w:rsid w:val="003B1156"/>
    <w:rsid w:val="003B7C69"/>
    <w:rsid w:val="003D11B3"/>
    <w:rsid w:val="003E3D4E"/>
    <w:rsid w:val="003F0DB7"/>
    <w:rsid w:val="00434754"/>
    <w:rsid w:val="00444B1C"/>
    <w:rsid w:val="00450677"/>
    <w:rsid w:val="00452B49"/>
    <w:rsid w:val="00481F14"/>
    <w:rsid w:val="00490619"/>
    <w:rsid w:val="004B22F1"/>
    <w:rsid w:val="004B5BE9"/>
    <w:rsid w:val="004D42C3"/>
    <w:rsid w:val="004D779A"/>
    <w:rsid w:val="004F3A4E"/>
    <w:rsid w:val="004F601F"/>
    <w:rsid w:val="004F65FB"/>
    <w:rsid w:val="0052198E"/>
    <w:rsid w:val="0054722C"/>
    <w:rsid w:val="00566AE2"/>
    <w:rsid w:val="005706CC"/>
    <w:rsid w:val="00570937"/>
    <w:rsid w:val="005A0F92"/>
    <w:rsid w:val="005A69E6"/>
    <w:rsid w:val="005B4C72"/>
    <w:rsid w:val="005B5FE3"/>
    <w:rsid w:val="005C4BF3"/>
    <w:rsid w:val="005C61FF"/>
    <w:rsid w:val="005D3EA1"/>
    <w:rsid w:val="00626329"/>
    <w:rsid w:val="00627AD1"/>
    <w:rsid w:val="006301FB"/>
    <w:rsid w:val="00670CDA"/>
    <w:rsid w:val="006C13DE"/>
    <w:rsid w:val="006D6614"/>
    <w:rsid w:val="006E17A6"/>
    <w:rsid w:val="006E381F"/>
    <w:rsid w:val="006E40C7"/>
    <w:rsid w:val="006E6192"/>
    <w:rsid w:val="0070440F"/>
    <w:rsid w:val="00720BB6"/>
    <w:rsid w:val="00720EC8"/>
    <w:rsid w:val="00735E5F"/>
    <w:rsid w:val="00796D5C"/>
    <w:rsid w:val="007A08DF"/>
    <w:rsid w:val="007A53AF"/>
    <w:rsid w:val="007B5AE1"/>
    <w:rsid w:val="007C3669"/>
    <w:rsid w:val="007C46FB"/>
    <w:rsid w:val="00802B57"/>
    <w:rsid w:val="00816000"/>
    <w:rsid w:val="00834ED6"/>
    <w:rsid w:val="0083529E"/>
    <w:rsid w:val="0083691D"/>
    <w:rsid w:val="00837003"/>
    <w:rsid w:val="00850EED"/>
    <w:rsid w:val="008675D7"/>
    <w:rsid w:val="00874776"/>
    <w:rsid w:val="008B0F85"/>
    <w:rsid w:val="008C7D1E"/>
    <w:rsid w:val="008E5666"/>
    <w:rsid w:val="008F7BED"/>
    <w:rsid w:val="00915FBD"/>
    <w:rsid w:val="0093785C"/>
    <w:rsid w:val="009456D8"/>
    <w:rsid w:val="00946C30"/>
    <w:rsid w:val="009754F4"/>
    <w:rsid w:val="009802E2"/>
    <w:rsid w:val="00986FDA"/>
    <w:rsid w:val="00994D50"/>
    <w:rsid w:val="00994E14"/>
    <w:rsid w:val="009A1E38"/>
    <w:rsid w:val="009C3A2F"/>
    <w:rsid w:val="009C57E5"/>
    <w:rsid w:val="009D24D2"/>
    <w:rsid w:val="009D32DA"/>
    <w:rsid w:val="009D398D"/>
    <w:rsid w:val="009D4D60"/>
    <w:rsid w:val="009E01CC"/>
    <w:rsid w:val="009F19C4"/>
    <w:rsid w:val="00A054F4"/>
    <w:rsid w:val="00A726B8"/>
    <w:rsid w:val="00A7562F"/>
    <w:rsid w:val="00A75B16"/>
    <w:rsid w:val="00A77DB3"/>
    <w:rsid w:val="00A820DA"/>
    <w:rsid w:val="00AB05D4"/>
    <w:rsid w:val="00AB5DE1"/>
    <w:rsid w:val="00AC4F51"/>
    <w:rsid w:val="00AC60B8"/>
    <w:rsid w:val="00AE355B"/>
    <w:rsid w:val="00B00074"/>
    <w:rsid w:val="00B02F6A"/>
    <w:rsid w:val="00B03953"/>
    <w:rsid w:val="00B204DB"/>
    <w:rsid w:val="00BA74C1"/>
    <w:rsid w:val="00BB068A"/>
    <w:rsid w:val="00BC52BF"/>
    <w:rsid w:val="00BC79FE"/>
    <w:rsid w:val="00BF0321"/>
    <w:rsid w:val="00BF6652"/>
    <w:rsid w:val="00C13092"/>
    <w:rsid w:val="00C440C0"/>
    <w:rsid w:val="00C5241A"/>
    <w:rsid w:val="00C52424"/>
    <w:rsid w:val="00C55FD7"/>
    <w:rsid w:val="00C817D5"/>
    <w:rsid w:val="00CB0427"/>
    <w:rsid w:val="00CD02AC"/>
    <w:rsid w:val="00CD55E5"/>
    <w:rsid w:val="00CD66C4"/>
    <w:rsid w:val="00CE0A3C"/>
    <w:rsid w:val="00D14755"/>
    <w:rsid w:val="00D31967"/>
    <w:rsid w:val="00D4527F"/>
    <w:rsid w:val="00D5477D"/>
    <w:rsid w:val="00D73E43"/>
    <w:rsid w:val="00D73EDE"/>
    <w:rsid w:val="00D76607"/>
    <w:rsid w:val="00D77DD2"/>
    <w:rsid w:val="00DB119E"/>
    <w:rsid w:val="00DB5BC7"/>
    <w:rsid w:val="00DD3F4B"/>
    <w:rsid w:val="00DD7F3D"/>
    <w:rsid w:val="00DE69C4"/>
    <w:rsid w:val="00E21DC3"/>
    <w:rsid w:val="00E3243F"/>
    <w:rsid w:val="00E523AE"/>
    <w:rsid w:val="00EC1EE1"/>
    <w:rsid w:val="00EC2583"/>
    <w:rsid w:val="00EC263B"/>
    <w:rsid w:val="00EC4A63"/>
    <w:rsid w:val="00EF7893"/>
    <w:rsid w:val="00F01AA2"/>
    <w:rsid w:val="00F40D1D"/>
    <w:rsid w:val="00F56481"/>
    <w:rsid w:val="00F57A02"/>
    <w:rsid w:val="00F91B1C"/>
    <w:rsid w:val="00FB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FF0E"/>
  <w15:docId w15:val="{DFE92A3C-AA34-42AA-B257-7179C67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3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30E"/>
    <w:rPr>
      <w:sz w:val="18"/>
      <w:szCs w:val="18"/>
    </w:rPr>
  </w:style>
  <w:style w:type="paragraph" w:styleId="a5">
    <w:name w:val="footer"/>
    <w:basedOn w:val="a"/>
    <w:link w:val="a6"/>
    <w:uiPriority w:val="99"/>
    <w:unhideWhenUsed/>
    <w:rsid w:val="0005730E"/>
    <w:pPr>
      <w:tabs>
        <w:tab w:val="center" w:pos="4153"/>
        <w:tab w:val="right" w:pos="8306"/>
      </w:tabs>
      <w:snapToGrid w:val="0"/>
      <w:jc w:val="left"/>
    </w:pPr>
    <w:rPr>
      <w:sz w:val="18"/>
      <w:szCs w:val="18"/>
    </w:rPr>
  </w:style>
  <w:style w:type="character" w:customStyle="1" w:styleId="a6">
    <w:name w:val="页脚 字符"/>
    <w:basedOn w:val="a0"/>
    <w:link w:val="a5"/>
    <w:uiPriority w:val="99"/>
    <w:rsid w:val="0005730E"/>
    <w:rPr>
      <w:sz w:val="18"/>
      <w:szCs w:val="18"/>
    </w:rPr>
  </w:style>
  <w:style w:type="paragraph" w:styleId="a7">
    <w:name w:val="Revision"/>
    <w:hidden/>
    <w:uiPriority w:val="99"/>
    <w:semiHidden/>
    <w:rsid w:val="00F56481"/>
  </w:style>
  <w:style w:type="character" w:styleId="a8">
    <w:name w:val="annotation reference"/>
    <w:basedOn w:val="a0"/>
    <w:uiPriority w:val="99"/>
    <w:semiHidden/>
    <w:unhideWhenUsed/>
    <w:rsid w:val="007A08DF"/>
    <w:rPr>
      <w:sz w:val="21"/>
      <w:szCs w:val="21"/>
    </w:rPr>
  </w:style>
  <w:style w:type="paragraph" w:styleId="a9">
    <w:name w:val="annotation text"/>
    <w:basedOn w:val="a"/>
    <w:link w:val="aa"/>
    <w:uiPriority w:val="99"/>
    <w:semiHidden/>
    <w:unhideWhenUsed/>
    <w:rsid w:val="007A08DF"/>
    <w:pPr>
      <w:jc w:val="left"/>
    </w:pPr>
  </w:style>
  <w:style w:type="character" w:customStyle="1" w:styleId="aa">
    <w:name w:val="批注文字 字符"/>
    <w:basedOn w:val="a0"/>
    <w:link w:val="a9"/>
    <w:uiPriority w:val="99"/>
    <w:semiHidden/>
    <w:rsid w:val="007A08DF"/>
  </w:style>
  <w:style w:type="paragraph" w:styleId="ab">
    <w:name w:val="annotation subject"/>
    <w:basedOn w:val="a9"/>
    <w:next w:val="a9"/>
    <w:link w:val="ac"/>
    <w:uiPriority w:val="99"/>
    <w:semiHidden/>
    <w:unhideWhenUsed/>
    <w:rsid w:val="007A08DF"/>
    <w:rPr>
      <w:b/>
      <w:bCs/>
    </w:rPr>
  </w:style>
  <w:style w:type="character" w:customStyle="1" w:styleId="ac">
    <w:name w:val="批注主题 字符"/>
    <w:basedOn w:val="aa"/>
    <w:link w:val="ab"/>
    <w:uiPriority w:val="99"/>
    <w:semiHidden/>
    <w:rsid w:val="007A08DF"/>
    <w:rPr>
      <w:b/>
      <w:bCs/>
    </w:rPr>
  </w:style>
  <w:style w:type="character" w:styleId="ad">
    <w:name w:val="Strong"/>
    <w:basedOn w:val="a0"/>
    <w:uiPriority w:val="22"/>
    <w:qFormat/>
    <w:rsid w:val="00C440C0"/>
    <w:rPr>
      <w:b/>
      <w:bCs/>
    </w:rPr>
  </w:style>
  <w:style w:type="table" w:customStyle="1" w:styleId="2">
    <w:name w:val="网格型2"/>
    <w:basedOn w:val="a1"/>
    <w:next w:val="ae"/>
    <w:uiPriority w:val="59"/>
    <w:qFormat/>
    <w:rsid w:val="005B4C7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B4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AC60B8"/>
    <w:rPr>
      <w:color w:val="808080"/>
    </w:rPr>
  </w:style>
  <w:style w:type="character" w:styleId="af0">
    <w:name w:val="Hyperlink"/>
    <w:basedOn w:val="a0"/>
    <w:uiPriority w:val="99"/>
    <w:unhideWhenUsed/>
    <w:rsid w:val="0028076B"/>
    <w:rPr>
      <w:color w:val="0000FF"/>
      <w:u w:val="single"/>
    </w:rPr>
  </w:style>
  <w:style w:type="paragraph" w:styleId="af1">
    <w:name w:val="footnote text"/>
    <w:basedOn w:val="a"/>
    <w:link w:val="af2"/>
    <w:uiPriority w:val="99"/>
    <w:semiHidden/>
    <w:unhideWhenUsed/>
    <w:rsid w:val="0028076B"/>
    <w:pPr>
      <w:snapToGrid w:val="0"/>
      <w:jc w:val="left"/>
    </w:pPr>
    <w:rPr>
      <w:rFonts w:ascii="Times New Roman" w:eastAsia="宋体" w:hAnsi="Times New Roman"/>
      <w:sz w:val="18"/>
      <w:szCs w:val="18"/>
    </w:rPr>
  </w:style>
  <w:style w:type="character" w:customStyle="1" w:styleId="af2">
    <w:name w:val="脚注文本 字符"/>
    <w:basedOn w:val="a0"/>
    <w:link w:val="af1"/>
    <w:uiPriority w:val="99"/>
    <w:semiHidden/>
    <w:rsid w:val="0028076B"/>
    <w:rPr>
      <w:rFonts w:ascii="Times New Roman" w:eastAsia="宋体" w:hAnsi="Times New Roman"/>
      <w:sz w:val="18"/>
      <w:szCs w:val="18"/>
    </w:rPr>
  </w:style>
  <w:style w:type="character" w:styleId="af3">
    <w:name w:val="footnote reference"/>
    <w:basedOn w:val="a0"/>
    <w:uiPriority w:val="99"/>
    <w:semiHidden/>
    <w:unhideWhenUsed/>
    <w:rsid w:val="0028076B"/>
    <w:rPr>
      <w:vertAlign w:val="superscript"/>
    </w:rPr>
  </w:style>
  <w:style w:type="paragraph" w:customStyle="1" w:styleId="RSCB01ARTAbstract">
    <w:name w:val="RSC B01 ART Abstract"/>
    <w:basedOn w:val="a"/>
    <w:link w:val="RSCB01ARTAbstractChar"/>
    <w:rsid w:val="00A726B8"/>
    <w:pPr>
      <w:widowControl/>
      <w:spacing w:after="200" w:line="240" w:lineRule="exact"/>
    </w:pPr>
    <w:rPr>
      <w:noProof/>
      <w:kern w:val="0"/>
      <w:sz w:val="16"/>
      <w:lang w:val="en-GB" w:eastAsia="en-GB"/>
    </w:rPr>
  </w:style>
  <w:style w:type="character" w:customStyle="1" w:styleId="RSCB01ARTAbstractChar">
    <w:name w:val="RSC B01 ART Abstract Char"/>
    <w:basedOn w:val="a0"/>
    <w:link w:val="RSCB01ARTAbstract"/>
    <w:rsid w:val="00A726B8"/>
    <w:rPr>
      <w:noProof/>
      <w:kern w:val="0"/>
      <w:sz w:val="16"/>
      <w:lang w:val="en-GB" w:eastAsia="en-GB"/>
    </w:rPr>
  </w:style>
  <w:style w:type="paragraph" w:customStyle="1" w:styleId="AFTitleRunningHead">
    <w:name w:val="AF_Title_Running_Head"/>
    <w:basedOn w:val="a"/>
    <w:next w:val="a"/>
    <w:rsid w:val="001D0571"/>
    <w:pPr>
      <w:widowControl/>
      <w:spacing w:after="200" w:line="480" w:lineRule="auto"/>
    </w:pPr>
    <w:rPr>
      <w:rFonts w:ascii="Times" w:hAnsi="Times" w:cs="Times New Roman"/>
      <w:kern w:val="0"/>
      <w:sz w:val="24"/>
      <w:szCs w:val="20"/>
      <w:lang w:eastAsia="en-US"/>
    </w:rPr>
  </w:style>
  <w:style w:type="paragraph" w:customStyle="1" w:styleId="AIReceivedDate">
    <w:name w:val="AI_Received_Date"/>
    <w:basedOn w:val="a"/>
    <w:next w:val="a"/>
    <w:rsid w:val="001D0571"/>
    <w:pPr>
      <w:widowControl/>
      <w:spacing w:after="240" w:line="480" w:lineRule="auto"/>
    </w:pPr>
    <w:rPr>
      <w:rFonts w:ascii="Times" w:hAnsi="Times" w:cs="Times New Roman"/>
      <w:b/>
      <w:kern w:val="0"/>
      <w:sz w:val="24"/>
      <w:szCs w:val="20"/>
      <w:lang w:eastAsia="en-US"/>
    </w:rPr>
  </w:style>
  <w:style w:type="paragraph" w:customStyle="1" w:styleId="BATitle">
    <w:name w:val="BA_Title"/>
    <w:basedOn w:val="a"/>
    <w:next w:val="a"/>
    <w:rsid w:val="001D0571"/>
    <w:pPr>
      <w:widowControl/>
      <w:spacing w:before="720" w:after="360" w:line="480" w:lineRule="auto"/>
      <w:jc w:val="center"/>
    </w:pPr>
    <w:rPr>
      <w:rFonts w:ascii="Times New Roman" w:hAnsi="Times New Roman" w:cs="Times New Roman"/>
      <w:kern w:val="0"/>
      <w:sz w:val="44"/>
      <w:szCs w:val="20"/>
      <w:lang w:eastAsia="en-US"/>
    </w:rPr>
  </w:style>
  <w:style w:type="paragraph" w:customStyle="1" w:styleId="BBAuthorName">
    <w:name w:val="BB_Author_Name"/>
    <w:basedOn w:val="a"/>
    <w:next w:val="a"/>
    <w:rsid w:val="001D0571"/>
    <w:pPr>
      <w:widowControl/>
      <w:spacing w:after="240" w:line="480" w:lineRule="auto"/>
      <w:jc w:val="center"/>
    </w:pPr>
    <w:rPr>
      <w:rFonts w:ascii="Times" w:hAnsi="Times" w:cs="Times New Roman"/>
      <w:i/>
      <w:kern w:val="0"/>
      <w:sz w:val="24"/>
      <w:szCs w:val="20"/>
      <w:lang w:eastAsia="en-US"/>
    </w:rPr>
  </w:style>
  <w:style w:type="paragraph" w:customStyle="1" w:styleId="BCAuthorAddress">
    <w:name w:val="BC_Author_Address"/>
    <w:basedOn w:val="a"/>
    <w:next w:val="a"/>
    <w:rsid w:val="001D0571"/>
    <w:pPr>
      <w:widowControl/>
      <w:spacing w:after="240" w:line="480" w:lineRule="auto"/>
      <w:jc w:val="center"/>
    </w:pPr>
    <w:rPr>
      <w:rFonts w:ascii="Times" w:hAnsi="Times" w:cs="Times New Roman"/>
      <w:kern w:val="0"/>
      <w:sz w:val="24"/>
      <w:szCs w:val="20"/>
      <w:lang w:eastAsia="en-US"/>
    </w:rPr>
  </w:style>
  <w:style w:type="paragraph" w:customStyle="1" w:styleId="BDAbstract">
    <w:name w:val="BD_Abstract"/>
    <w:basedOn w:val="a"/>
    <w:next w:val="a"/>
    <w:rsid w:val="001D0571"/>
    <w:pPr>
      <w:widowControl/>
      <w:spacing w:before="360" w:after="360" w:line="480" w:lineRule="auto"/>
    </w:pPr>
    <w:rPr>
      <w:rFonts w:ascii="Times" w:hAnsi="Times" w:cs="Times New Roman"/>
      <w:kern w:val="0"/>
      <w:sz w:val="24"/>
      <w:szCs w:val="20"/>
      <w:lang w:eastAsia="en-US"/>
    </w:rPr>
  </w:style>
  <w:style w:type="paragraph" w:customStyle="1" w:styleId="BEAuthorBiography">
    <w:name w:val="BE_Author_Biography"/>
    <w:basedOn w:val="a"/>
    <w:rsid w:val="001D0571"/>
    <w:pPr>
      <w:widowControl/>
      <w:spacing w:after="200" w:line="480" w:lineRule="auto"/>
    </w:pPr>
    <w:rPr>
      <w:rFonts w:ascii="Times" w:hAnsi="Times" w:cs="Times New Roman"/>
      <w:kern w:val="0"/>
      <w:sz w:val="24"/>
      <w:szCs w:val="20"/>
      <w:lang w:eastAsia="en-US"/>
    </w:rPr>
  </w:style>
  <w:style w:type="paragraph" w:customStyle="1" w:styleId="BGKeywords">
    <w:name w:val="BG_Keywords"/>
    <w:basedOn w:val="a"/>
    <w:rsid w:val="001D0571"/>
    <w:pPr>
      <w:widowControl/>
      <w:spacing w:after="200" w:line="480" w:lineRule="auto"/>
    </w:pPr>
    <w:rPr>
      <w:rFonts w:ascii="Times" w:hAnsi="Times" w:cs="Times New Roman"/>
      <w:kern w:val="0"/>
      <w:sz w:val="24"/>
      <w:szCs w:val="20"/>
      <w:lang w:eastAsia="en-US"/>
    </w:rPr>
  </w:style>
  <w:style w:type="paragraph" w:customStyle="1" w:styleId="BHBriefs">
    <w:name w:val="BH_Briefs"/>
    <w:basedOn w:val="a"/>
    <w:rsid w:val="001D0571"/>
    <w:pPr>
      <w:widowControl/>
      <w:spacing w:after="200" w:line="480" w:lineRule="auto"/>
    </w:pPr>
    <w:rPr>
      <w:rFonts w:ascii="Times" w:hAnsi="Times" w:cs="Times New Roman"/>
      <w:kern w:val="0"/>
      <w:sz w:val="24"/>
      <w:szCs w:val="20"/>
      <w:lang w:eastAsia="en-US"/>
    </w:rPr>
  </w:style>
  <w:style w:type="paragraph" w:customStyle="1" w:styleId="BIEmailAddress">
    <w:name w:val="BI_Email_Address"/>
    <w:basedOn w:val="a"/>
    <w:next w:val="AIReceivedDate"/>
    <w:rsid w:val="001D0571"/>
    <w:pPr>
      <w:widowControl/>
      <w:spacing w:after="200" w:line="480" w:lineRule="auto"/>
    </w:pPr>
    <w:rPr>
      <w:rFonts w:ascii="Times" w:hAnsi="Times" w:cs="Times New Roman"/>
      <w:kern w:val="0"/>
      <w:sz w:val="24"/>
      <w:szCs w:val="20"/>
      <w:lang w:eastAsia="en-US"/>
    </w:rPr>
  </w:style>
  <w:style w:type="paragraph" w:customStyle="1" w:styleId="Default">
    <w:name w:val="Default"/>
    <w:rsid w:val="001D0571"/>
    <w:pPr>
      <w:autoSpaceDE w:val="0"/>
      <w:autoSpaceDN w:val="0"/>
      <w:adjustRightInd w:val="0"/>
    </w:pPr>
    <w:rPr>
      <w:rFonts w:ascii="Symbol" w:hAnsi="Symbol" w:cs="Symbol"/>
      <w:color w:val="000000"/>
      <w:kern w:val="0"/>
      <w:sz w:val="24"/>
      <w:szCs w:val="24"/>
      <w:lang w:eastAsia="en-US"/>
    </w:rPr>
  </w:style>
  <w:style w:type="paragraph" w:customStyle="1" w:styleId="FAAuthorInfoSubtitle">
    <w:name w:val="FA_Author_Info_Subtitle"/>
    <w:basedOn w:val="a"/>
    <w:link w:val="FAAuthorInfoSubtitleChar"/>
    <w:autoRedefine/>
    <w:rsid w:val="001D0571"/>
    <w:pPr>
      <w:widowControl/>
      <w:spacing w:before="120" w:after="60" w:line="480" w:lineRule="auto"/>
      <w:jc w:val="left"/>
    </w:pPr>
    <w:rPr>
      <w:rFonts w:ascii="Times" w:hAnsi="Times" w:cs="Times New Roman"/>
      <w:b/>
      <w:kern w:val="0"/>
      <w:sz w:val="24"/>
      <w:szCs w:val="20"/>
      <w:lang w:eastAsia="en-US"/>
    </w:rPr>
  </w:style>
  <w:style w:type="character" w:customStyle="1" w:styleId="FAAuthorInfoSubtitleChar">
    <w:name w:val="FA_Author_Info_Subtitle Char"/>
    <w:link w:val="FAAuthorInfoSubtitle"/>
    <w:rsid w:val="001D0571"/>
    <w:rPr>
      <w:rFonts w:ascii="Times" w:hAnsi="Times" w:cs="Times New Roman"/>
      <w:b/>
      <w:kern w:val="0"/>
      <w:sz w:val="24"/>
      <w:szCs w:val="20"/>
      <w:lang w:eastAsia="en-US"/>
    </w:rPr>
  </w:style>
  <w:style w:type="paragraph" w:customStyle="1" w:styleId="FACorrespondingAuthorFootnote">
    <w:name w:val="FA_Corresponding_Author_Footnote"/>
    <w:basedOn w:val="a"/>
    <w:next w:val="a"/>
    <w:rsid w:val="001D0571"/>
    <w:pPr>
      <w:widowControl/>
      <w:spacing w:after="200" w:line="480" w:lineRule="auto"/>
    </w:pPr>
    <w:rPr>
      <w:rFonts w:ascii="Times" w:hAnsi="Times" w:cs="Times New Roman"/>
      <w:kern w:val="0"/>
      <w:sz w:val="24"/>
      <w:szCs w:val="20"/>
      <w:lang w:eastAsia="en-US"/>
    </w:rPr>
  </w:style>
  <w:style w:type="paragraph" w:customStyle="1" w:styleId="FCChartFootnote">
    <w:name w:val="FC_Chart_Footnote"/>
    <w:basedOn w:val="a"/>
    <w:next w:val="a"/>
    <w:rsid w:val="001D0571"/>
    <w:pPr>
      <w:widowControl/>
      <w:spacing w:after="200"/>
      <w:ind w:firstLine="187"/>
    </w:pPr>
    <w:rPr>
      <w:rFonts w:ascii="Times" w:hAnsi="Times" w:cs="Times New Roman"/>
      <w:kern w:val="0"/>
      <w:sz w:val="24"/>
      <w:szCs w:val="20"/>
      <w:lang w:eastAsia="en-US"/>
    </w:rPr>
  </w:style>
  <w:style w:type="paragraph" w:customStyle="1" w:styleId="FDSchemeFootnote">
    <w:name w:val="FD_Scheme_Footnote"/>
    <w:basedOn w:val="a"/>
    <w:next w:val="a"/>
    <w:rsid w:val="001D0571"/>
    <w:pPr>
      <w:widowControl/>
      <w:spacing w:after="200"/>
      <w:ind w:firstLine="187"/>
    </w:pPr>
    <w:rPr>
      <w:rFonts w:ascii="Times" w:hAnsi="Times" w:cs="Times New Roman"/>
      <w:kern w:val="0"/>
      <w:sz w:val="24"/>
      <w:szCs w:val="20"/>
      <w:lang w:eastAsia="en-US"/>
    </w:rPr>
  </w:style>
  <w:style w:type="paragraph" w:customStyle="1" w:styleId="FETableFootnote">
    <w:name w:val="FE_Table_Footnote"/>
    <w:basedOn w:val="a"/>
    <w:next w:val="a"/>
    <w:rsid w:val="001D0571"/>
    <w:pPr>
      <w:widowControl/>
      <w:spacing w:after="200"/>
      <w:ind w:firstLine="187"/>
    </w:pPr>
    <w:rPr>
      <w:rFonts w:ascii="Times" w:hAnsi="Times" w:cs="Times New Roman"/>
      <w:kern w:val="0"/>
      <w:sz w:val="24"/>
      <w:szCs w:val="20"/>
      <w:lang w:eastAsia="en-US"/>
    </w:rPr>
  </w:style>
  <w:style w:type="paragraph" w:customStyle="1" w:styleId="SNSynopsisTOC">
    <w:name w:val="SN_Synopsis_TOC"/>
    <w:basedOn w:val="a"/>
    <w:rsid w:val="001D0571"/>
    <w:pPr>
      <w:widowControl/>
      <w:spacing w:after="200" w:line="480" w:lineRule="auto"/>
    </w:pPr>
    <w:rPr>
      <w:rFonts w:ascii="Times" w:hAnsi="Times" w:cs="Times New Roman"/>
      <w:kern w:val="0"/>
      <w:sz w:val="24"/>
      <w:szCs w:val="20"/>
      <w:lang w:eastAsia="en-US"/>
    </w:rPr>
  </w:style>
  <w:style w:type="paragraph" w:customStyle="1" w:styleId="StyleFACorrespondingAuthorFootnote7pt">
    <w:name w:val="Style FA_Corresponding_Author_Footnote + 7 pt"/>
    <w:basedOn w:val="a"/>
    <w:next w:val="BGKeywords"/>
    <w:link w:val="StyleFACorrespondingAuthorFootnote7ptChar"/>
    <w:autoRedefine/>
    <w:rsid w:val="001D0571"/>
    <w:pPr>
      <w:widowControl/>
      <w:jc w:val="left"/>
    </w:pPr>
    <w:rPr>
      <w:rFonts w:ascii="Arno Pro" w:hAnsi="Arno Pro" w:cs="Times New Roman"/>
      <w:kern w:val="20"/>
      <w:sz w:val="18"/>
      <w:szCs w:val="20"/>
      <w:lang w:eastAsia="en-US"/>
    </w:rPr>
  </w:style>
  <w:style w:type="character" w:customStyle="1" w:styleId="StyleFACorrespondingAuthorFootnote7ptChar">
    <w:name w:val="Style FA_Corresponding_Author_Footnote + 7 pt Char"/>
    <w:link w:val="StyleFACorrespondingAuthorFootnote7pt"/>
    <w:rsid w:val="001D0571"/>
    <w:rPr>
      <w:rFonts w:ascii="Arno Pro" w:hAnsi="Arno Pro" w:cs="Times New Roman"/>
      <w:kern w:val="20"/>
      <w:sz w:val="18"/>
      <w:szCs w:val="20"/>
      <w:lang w:eastAsia="en-US"/>
    </w:rPr>
  </w:style>
  <w:style w:type="paragraph" w:customStyle="1" w:styleId="TAMainText">
    <w:name w:val="TA_Main_Text"/>
    <w:basedOn w:val="a"/>
    <w:rsid w:val="001D0571"/>
    <w:pPr>
      <w:widowControl/>
      <w:spacing w:line="480" w:lineRule="auto"/>
      <w:ind w:firstLine="202"/>
    </w:pPr>
    <w:rPr>
      <w:rFonts w:ascii="Times" w:hAnsi="Times" w:cs="Times New Roman"/>
      <w:kern w:val="0"/>
      <w:sz w:val="24"/>
      <w:szCs w:val="20"/>
      <w:lang w:eastAsia="en-US"/>
    </w:rPr>
  </w:style>
  <w:style w:type="paragraph" w:customStyle="1" w:styleId="TCTableBody">
    <w:name w:val="TC_Table_Body"/>
    <w:basedOn w:val="a"/>
    <w:rsid w:val="001D0571"/>
    <w:pPr>
      <w:widowControl/>
      <w:spacing w:after="200"/>
    </w:pPr>
    <w:rPr>
      <w:rFonts w:ascii="Times" w:hAnsi="Times" w:cs="Times New Roman"/>
      <w:kern w:val="0"/>
      <w:sz w:val="24"/>
      <w:szCs w:val="20"/>
      <w:lang w:eastAsia="en-US"/>
    </w:rPr>
  </w:style>
  <w:style w:type="paragraph" w:customStyle="1" w:styleId="TDAcknowledgments">
    <w:name w:val="TD_Acknowledgments"/>
    <w:basedOn w:val="a"/>
    <w:next w:val="a"/>
    <w:rsid w:val="001D0571"/>
    <w:pPr>
      <w:widowControl/>
      <w:spacing w:before="200" w:after="200" w:line="480" w:lineRule="auto"/>
      <w:ind w:firstLine="202"/>
    </w:pPr>
    <w:rPr>
      <w:rFonts w:ascii="Times" w:hAnsi="Times" w:cs="Times New Roman"/>
      <w:kern w:val="0"/>
      <w:sz w:val="24"/>
      <w:szCs w:val="20"/>
      <w:lang w:eastAsia="en-US"/>
    </w:rPr>
  </w:style>
  <w:style w:type="paragraph" w:customStyle="1" w:styleId="TESupportingInformation">
    <w:name w:val="TE_Supporting_Information"/>
    <w:basedOn w:val="a"/>
    <w:next w:val="a"/>
    <w:rsid w:val="001D0571"/>
    <w:pPr>
      <w:widowControl/>
      <w:spacing w:after="200" w:line="480" w:lineRule="auto"/>
      <w:ind w:firstLine="187"/>
    </w:pPr>
    <w:rPr>
      <w:rFonts w:ascii="Times" w:hAnsi="Times" w:cs="Times New Roman"/>
      <w:kern w:val="0"/>
      <w:sz w:val="24"/>
      <w:szCs w:val="20"/>
      <w:lang w:eastAsia="en-US"/>
    </w:rPr>
  </w:style>
  <w:style w:type="paragraph" w:customStyle="1" w:styleId="TFReferencesSection">
    <w:name w:val="TF_References_Section"/>
    <w:basedOn w:val="a"/>
    <w:rsid w:val="001D0571"/>
    <w:pPr>
      <w:widowControl/>
      <w:spacing w:after="200" w:line="480" w:lineRule="auto"/>
      <w:ind w:firstLine="187"/>
    </w:pPr>
    <w:rPr>
      <w:rFonts w:ascii="Times" w:hAnsi="Times" w:cs="Times New Roman"/>
      <w:kern w:val="0"/>
      <w:sz w:val="24"/>
      <w:szCs w:val="20"/>
      <w:lang w:eastAsia="en-US"/>
    </w:rPr>
  </w:style>
  <w:style w:type="paragraph" w:customStyle="1" w:styleId="VAFigureCaption">
    <w:name w:val="VA_Figure_Caption"/>
    <w:basedOn w:val="a"/>
    <w:next w:val="a"/>
    <w:rsid w:val="001D0571"/>
    <w:pPr>
      <w:widowControl/>
      <w:spacing w:after="200" w:line="480" w:lineRule="auto"/>
    </w:pPr>
    <w:rPr>
      <w:rFonts w:ascii="Times" w:hAnsi="Times" w:cs="Times New Roman"/>
      <w:kern w:val="0"/>
      <w:sz w:val="24"/>
      <w:szCs w:val="20"/>
      <w:lang w:eastAsia="en-US"/>
    </w:rPr>
  </w:style>
  <w:style w:type="paragraph" w:customStyle="1" w:styleId="VBChartTitle">
    <w:name w:val="VB_Chart_Title"/>
    <w:basedOn w:val="a"/>
    <w:next w:val="a"/>
    <w:rsid w:val="001D0571"/>
    <w:pPr>
      <w:widowControl/>
      <w:spacing w:after="200" w:line="480" w:lineRule="auto"/>
    </w:pPr>
    <w:rPr>
      <w:rFonts w:ascii="Times" w:hAnsi="Times" w:cs="Times New Roman"/>
      <w:kern w:val="0"/>
      <w:sz w:val="24"/>
      <w:szCs w:val="20"/>
      <w:lang w:eastAsia="en-US"/>
    </w:rPr>
  </w:style>
  <w:style w:type="paragraph" w:customStyle="1" w:styleId="VCSchemeTitle">
    <w:name w:val="VC_Scheme_Title"/>
    <w:basedOn w:val="a"/>
    <w:next w:val="a"/>
    <w:rsid w:val="001D0571"/>
    <w:pPr>
      <w:widowControl/>
      <w:spacing w:after="200" w:line="480" w:lineRule="auto"/>
    </w:pPr>
    <w:rPr>
      <w:rFonts w:ascii="Times" w:hAnsi="Times" w:cs="Times New Roman"/>
      <w:kern w:val="0"/>
      <w:sz w:val="24"/>
      <w:szCs w:val="20"/>
      <w:lang w:eastAsia="en-US"/>
    </w:rPr>
  </w:style>
  <w:style w:type="paragraph" w:customStyle="1" w:styleId="VDTableTitle">
    <w:name w:val="VD_Table_Title"/>
    <w:basedOn w:val="a"/>
    <w:next w:val="a"/>
    <w:rsid w:val="001D0571"/>
    <w:pPr>
      <w:widowControl/>
      <w:spacing w:after="200" w:line="480" w:lineRule="auto"/>
    </w:pPr>
    <w:rPr>
      <w:rFonts w:ascii="Times" w:hAnsi="Times" w:cs="Times New Roman"/>
      <w:kern w:val="0"/>
      <w:sz w:val="24"/>
      <w:szCs w:val="20"/>
      <w:lang w:eastAsia="en-US"/>
    </w:rPr>
  </w:style>
  <w:style w:type="character" w:styleId="af4">
    <w:name w:val="Unresolved Mention"/>
    <w:basedOn w:val="a0"/>
    <w:uiPriority w:val="99"/>
    <w:semiHidden/>
    <w:unhideWhenUsed/>
    <w:rsid w:val="00015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480">
      <w:bodyDiv w:val="1"/>
      <w:marLeft w:val="0"/>
      <w:marRight w:val="0"/>
      <w:marTop w:val="0"/>
      <w:marBottom w:val="0"/>
      <w:divBdr>
        <w:top w:val="none" w:sz="0" w:space="0" w:color="auto"/>
        <w:left w:val="none" w:sz="0" w:space="0" w:color="auto"/>
        <w:bottom w:val="none" w:sz="0" w:space="0" w:color="auto"/>
        <w:right w:val="none" w:sz="0" w:space="0" w:color="auto"/>
      </w:divBdr>
      <w:divsChild>
        <w:div w:id="857619290">
          <w:marLeft w:val="480"/>
          <w:marRight w:val="0"/>
          <w:marTop w:val="0"/>
          <w:marBottom w:val="0"/>
          <w:divBdr>
            <w:top w:val="none" w:sz="0" w:space="0" w:color="auto"/>
            <w:left w:val="none" w:sz="0" w:space="0" w:color="auto"/>
            <w:bottom w:val="none" w:sz="0" w:space="0" w:color="auto"/>
            <w:right w:val="none" w:sz="0" w:space="0" w:color="auto"/>
          </w:divBdr>
        </w:div>
        <w:div w:id="35546361">
          <w:marLeft w:val="480"/>
          <w:marRight w:val="0"/>
          <w:marTop w:val="0"/>
          <w:marBottom w:val="0"/>
          <w:divBdr>
            <w:top w:val="none" w:sz="0" w:space="0" w:color="auto"/>
            <w:left w:val="none" w:sz="0" w:space="0" w:color="auto"/>
            <w:bottom w:val="none" w:sz="0" w:space="0" w:color="auto"/>
            <w:right w:val="none" w:sz="0" w:space="0" w:color="auto"/>
          </w:divBdr>
        </w:div>
        <w:div w:id="1002009598">
          <w:marLeft w:val="480"/>
          <w:marRight w:val="0"/>
          <w:marTop w:val="0"/>
          <w:marBottom w:val="0"/>
          <w:divBdr>
            <w:top w:val="none" w:sz="0" w:space="0" w:color="auto"/>
            <w:left w:val="none" w:sz="0" w:space="0" w:color="auto"/>
            <w:bottom w:val="none" w:sz="0" w:space="0" w:color="auto"/>
            <w:right w:val="none" w:sz="0" w:space="0" w:color="auto"/>
          </w:divBdr>
        </w:div>
      </w:divsChild>
    </w:div>
    <w:div w:id="428821145">
      <w:bodyDiv w:val="1"/>
      <w:marLeft w:val="0"/>
      <w:marRight w:val="0"/>
      <w:marTop w:val="0"/>
      <w:marBottom w:val="0"/>
      <w:divBdr>
        <w:top w:val="none" w:sz="0" w:space="0" w:color="auto"/>
        <w:left w:val="none" w:sz="0" w:space="0" w:color="auto"/>
        <w:bottom w:val="none" w:sz="0" w:space="0" w:color="auto"/>
        <w:right w:val="none" w:sz="0" w:space="0" w:color="auto"/>
      </w:divBdr>
      <w:divsChild>
        <w:div w:id="1446971355">
          <w:marLeft w:val="480"/>
          <w:marRight w:val="0"/>
          <w:marTop w:val="0"/>
          <w:marBottom w:val="0"/>
          <w:divBdr>
            <w:top w:val="none" w:sz="0" w:space="0" w:color="auto"/>
            <w:left w:val="none" w:sz="0" w:space="0" w:color="auto"/>
            <w:bottom w:val="none" w:sz="0" w:space="0" w:color="auto"/>
            <w:right w:val="none" w:sz="0" w:space="0" w:color="auto"/>
          </w:divBdr>
        </w:div>
        <w:div w:id="1697391842">
          <w:marLeft w:val="480"/>
          <w:marRight w:val="0"/>
          <w:marTop w:val="0"/>
          <w:marBottom w:val="0"/>
          <w:divBdr>
            <w:top w:val="none" w:sz="0" w:space="0" w:color="auto"/>
            <w:left w:val="none" w:sz="0" w:space="0" w:color="auto"/>
            <w:bottom w:val="none" w:sz="0" w:space="0" w:color="auto"/>
            <w:right w:val="none" w:sz="0" w:space="0" w:color="auto"/>
          </w:divBdr>
        </w:div>
        <w:div w:id="232325744">
          <w:marLeft w:val="480"/>
          <w:marRight w:val="0"/>
          <w:marTop w:val="0"/>
          <w:marBottom w:val="0"/>
          <w:divBdr>
            <w:top w:val="none" w:sz="0" w:space="0" w:color="auto"/>
            <w:left w:val="none" w:sz="0" w:space="0" w:color="auto"/>
            <w:bottom w:val="none" w:sz="0" w:space="0" w:color="auto"/>
            <w:right w:val="none" w:sz="0" w:space="0" w:color="auto"/>
          </w:divBdr>
        </w:div>
      </w:divsChild>
    </w:div>
    <w:div w:id="473333229">
      <w:bodyDiv w:val="1"/>
      <w:marLeft w:val="0"/>
      <w:marRight w:val="0"/>
      <w:marTop w:val="0"/>
      <w:marBottom w:val="0"/>
      <w:divBdr>
        <w:top w:val="none" w:sz="0" w:space="0" w:color="auto"/>
        <w:left w:val="none" w:sz="0" w:space="0" w:color="auto"/>
        <w:bottom w:val="none" w:sz="0" w:space="0" w:color="auto"/>
        <w:right w:val="none" w:sz="0" w:space="0" w:color="auto"/>
      </w:divBdr>
      <w:divsChild>
        <w:div w:id="350374177">
          <w:marLeft w:val="640"/>
          <w:marRight w:val="0"/>
          <w:marTop w:val="0"/>
          <w:marBottom w:val="0"/>
          <w:divBdr>
            <w:top w:val="none" w:sz="0" w:space="0" w:color="auto"/>
            <w:left w:val="none" w:sz="0" w:space="0" w:color="auto"/>
            <w:bottom w:val="none" w:sz="0" w:space="0" w:color="auto"/>
            <w:right w:val="none" w:sz="0" w:space="0" w:color="auto"/>
          </w:divBdr>
        </w:div>
        <w:div w:id="598147266">
          <w:marLeft w:val="640"/>
          <w:marRight w:val="0"/>
          <w:marTop w:val="0"/>
          <w:marBottom w:val="0"/>
          <w:divBdr>
            <w:top w:val="none" w:sz="0" w:space="0" w:color="auto"/>
            <w:left w:val="none" w:sz="0" w:space="0" w:color="auto"/>
            <w:bottom w:val="none" w:sz="0" w:space="0" w:color="auto"/>
            <w:right w:val="none" w:sz="0" w:space="0" w:color="auto"/>
          </w:divBdr>
        </w:div>
        <w:div w:id="2063744372">
          <w:marLeft w:val="640"/>
          <w:marRight w:val="0"/>
          <w:marTop w:val="0"/>
          <w:marBottom w:val="0"/>
          <w:divBdr>
            <w:top w:val="none" w:sz="0" w:space="0" w:color="auto"/>
            <w:left w:val="none" w:sz="0" w:space="0" w:color="auto"/>
            <w:bottom w:val="none" w:sz="0" w:space="0" w:color="auto"/>
            <w:right w:val="none" w:sz="0" w:space="0" w:color="auto"/>
          </w:divBdr>
        </w:div>
      </w:divsChild>
    </w:div>
    <w:div w:id="1141725811">
      <w:bodyDiv w:val="1"/>
      <w:marLeft w:val="0"/>
      <w:marRight w:val="0"/>
      <w:marTop w:val="0"/>
      <w:marBottom w:val="0"/>
      <w:divBdr>
        <w:top w:val="none" w:sz="0" w:space="0" w:color="auto"/>
        <w:left w:val="none" w:sz="0" w:space="0" w:color="auto"/>
        <w:bottom w:val="none" w:sz="0" w:space="0" w:color="auto"/>
        <w:right w:val="none" w:sz="0" w:space="0" w:color="auto"/>
      </w:divBdr>
      <w:divsChild>
        <w:div w:id="106656753">
          <w:marLeft w:val="480"/>
          <w:marRight w:val="0"/>
          <w:marTop w:val="0"/>
          <w:marBottom w:val="0"/>
          <w:divBdr>
            <w:top w:val="none" w:sz="0" w:space="0" w:color="auto"/>
            <w:left w:val="none" w:sz="0" w:space="0" w:color="auto"/>
            <w:bottom w:val="none" w:sz="0" w:space="0" w:color="auto"/>
            <w:right w:val="none" w:sz="0" w:space="0" w:color="auto"/>
          </w:divBdr>
        </w:div>
        <w:div w:id="127018034">
          <w:marLeft w:val="480"/>
          <w:marRight w:val="0"/>
          <w:marTop w:val="0"/>
          <w:marBottom w:val="0"/>
          <w:divBdr>
            <w:top w:val="none" w:sz="0" w:space="0" w:color="auto"/>
            <w:left w:val="none" w:sz="0" w:space="0" w:color="auto"/>
            <w:bottom w:val="none" w:sz="0" w:space="0" w:color="auto"/>
            <w:right w:val="none" w:sz="0" w:space="0" w:color="auto"/>
          </w:divBdr>
        </w:div>
        <w:div w:id="451751841">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B65A960B04EC583CD0E3DA094ECE2"/>
        <w:category>
          <w:name w:val="常规"/>
          <w:gallery w:val="placeholder"/>
        </w:category>
        <w:types>
          <w:type w:val="bbPlcHdr"/>
        </w:types>
        <w:behaviors>
          <w:behavior w:val="content"/>
        </w:behaviors>
        <w:guid w:val="{B6ADF404-A1EE-4590-82EF-209A6B0E8F5B}"/>
      </w:docPartPr>
      <w:docPartBody>
        <w:p w:rsidR="00FF26AB" w:rsidRDefault="00FD3430" w:rsidP="00FD3430">
          <w:pPr>
            <w:pStyle w:val="C30B65A960B04EC583CD0E3DA094ECE2"/>
          </w:pPr>
          <w:r w:rsidRPr="002F179F">
            <w:rPr>
              <w:rStyle w:val="a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no Pro">
    <w:altName w:val="Times New Roman"/>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AA"/>
    <w:rsid w:val="00076B84"/>
    <w:rsid w:val="001C705E"/>
    <w:rsid w:val="001E6EA5"/>
    <w:rsid w:val="002F6E9D"/>
    <w:rsid w:val="00314171"/>
    <w:rsid w:val="0032525A"/>
    <w:rsid w:val="003841D0"/>
    <w:rsid w:val="003B35E1"/>
    <w:rsid w:val="003F3742"/>
    <w:rsid w:val="004416DC"/>
    <w:rsid w:val="005634CB"/>
    <w:rsid w:val="00586AFA"/>
    <w:rsid w:val="005D4383"/>
    <w:rsid w:val="005F6584"/>
    <w:rsid w:val="006303ED"/>
    <w:rsid w:val="00674DAA"/>
    <w:rsid w:val="006C198F"/>
    <w:rsid w:val="006C48D7"/>
    <w:rsid w:val="00771D96"/>
    <w:rsid w:val="00802A4D"/>
    <w:rsid w:val="00827FCE"/>
    <w:rsid w:val="00856D12"/>
    <w:rsid w:val="008C23A7"/>
    <w:rsid w:val="009955BB"/>
    <w:rsid w:val="009C535D"/>
    <w:rsid w:val="00B74F15"/>
    <w:rsid w:val="00B76078"/>
    <w:rsid w:val="00C400A0"/>
    <w:rsid w:val="00C660F0"/>
    <w:rsid w:val="00CE6595"/>
    <w:rsid w:val="00D055BA"/>
    <w:rsid w:val="00E167AC"/>
    <w:rsid w:val="00E665C0"/>
    <w:rsid w:val="00FD3430"/>
    <w:rsid w:val="00FF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3430"/>
    <w:rPr>
      <w:color w:val="808080"/>
    </w:rPr>
  </w:style>
  <w:style w:type="paragraph" w:customStyle="1" w:styleId="C30B65A960B04EC583CD0E3DA094ECE2">
    <w:name w:val="C30B65A960B04EC583CD0E3DA094ECE2"/>
    <w:rsid w:val="00FD343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83F596-1CD5-4B9E-87B1-C305573B6DBC}">
  <we:reference id="wa104382081" version="1.55.1.0" store="zh-CN" storeType="OMEX"/>
  <we:alternateReferences>
    <we:reference id="wa104382081" version="1.55.1.0" store="" storeType="OMEX"/>
  </we:alternateReferences>
  <we:properties>
    <we:property name="MENDELEY_CITATIONS" value="[{&quot;citationID&quot;:&quot;MENDELEY_CITATION_a3783c3e-0d5a-47e9-87ec-b6ad345335b1&quot;,&quot;properties&quot;:{&quot;noteIndex&quot;:0},&quot;isEdited&quot;:false,&quot;manualOverride&quot;:{&quot;isManuallyOverridden&quot;:false,&quot;citeprocText&quot;:&quot;(Tang et al., 2017)&quot;,&quot;manualOverrideText&quot;:&quot;&quot;},&quot;citationTag&quot;:&quot;MENDELEY_CITATION_v3_eyJjaXRhdGlvbklEIjoiTUVOREVMRVlfQ0lUQVRJT05fYTM3ODNjM2UtMGQ1YS00N2U5LTg3ZWMtYjZhZDM0NTMzNWIxIiwicHJvcGVydGllcyI6eyJub3RlSW5kZXgiOjB9LCJpc0VkaXRlZCI6ZmFsc2UsIm1hbnVhbE92ZXJyaWRlIjp7ImlzTWFudWFsbHlPdmVycmlkZGVuIjpmYWxzZSwiY2l0ZXByb2NUZXh0IjoiKFRhbmcgZXQgYWwuLCAyMDE3KSIsIm1hbnVhbE92ZXJyaWRlVGV4dCI6IiJ9LCJjaXRhdGlvbkl0ZW1zIjpbeyJpZCI6IjIxMWU0Mzk5LTg1YzUtMzBmNi04MTQzLTIxY2NmN2EzNmIwMSIsIml0ZW1EYXRhIjp7InR5cGUiOiJhcnRpY2xlLWpvdXJuYWwiLCJpZCI6IjIxMWU0Mzk5LTg1YzUtMzBmNi04MTQzLTIxY2NmN2EzNmIwMSIsInRpdGxlIjoiQSBzdGFibGUgbmFub2NvYmFsdCBjYXRhbHlzdCB3aXRoIGhpZ2hseSBkaXNwZXJzZWQgQ29OeCBhY3RpdmUgc2l0ZXMgZm9yIHRoZSBzZWxlY3RpdmUgZGVoeWRyb2dlbmF0aW9uIG9mIGZvcm1pYyBhY2lkIiwiYXV0aG9yIjpbeyJmYW1pbHkiOiJUYW5nIiwiZ2l2ZW4iOiJDIiwicGFyc2UtbmFtZXMiOmZhbHNlLCJkcm9wcGluZy1wYXJ0aWNsZSI6IiIsIm5vbi1kcm9wcGluZy1wYXJ0aWNsZSI6IiJ9LHsiZmFtaWx5IjoiU3Vya3VzIiwiZ2l2ZW4iOiJBLUUiLCJwYXJzZS1uYW1lcyI6ZmFsc2UsImRyb3BwaW5nLXBhcnRpY2xlIjoiIiwibm9uLWRyb3BwaW5nLXBhcnRpY2xlIjoiIn0seyJmYW1pbHkiOiJDaGVuIiwiZ2l2ZW4iOiJGIiwicGFyc2UtbmFtZXMiOmZhbHNlLCJkcm9wcGluZy1wYXJ0aWNsZSI6IiIsIm5vbi1kcm9wcGluZy1wYXJ0aWNsZSI6IiJ9LHsiZmFtaWx5IjoiUG9obCIsImdpdmVuIjoiTS1NIiwicGFyc2UtbmFtZXMiOmZhbHNlLCJkcm9wcGluZy1wYXJ0aWNsZSI6IiIsIm5vbi1kcm9wcGluZy1wYXJ0aWNsZSI6IiJ9LHsiZmFtaWx5IjoiQWdvc3RpbmkiLCJnaXZlbiI6IkciLCJwYXJzZS1uYW1lcyI6ZmFsc2UsImRyb3BwaW5nLXBhcnRpY2xlIjoiIiwibm9uLWRyb3BwaW5nLXBhcnRpY2xlIjoiIn0seyJmYW1pbHkiOiJTY2huZWlkZXIiLCJnaXZlbiI6Ik0iLCJwYXJzZS1uYW1lcyI6ZmFsc2UsImRyb3BwaW5nLXBhcnRpY2xlIjoiIiwibm9uLWRyb3BwaW5nLXBhcnRpY2xlIjoiIn0seyJmYW1pbHkiOiJKdW5nZSIsImdpdmVuIjoiSCIsInBhcnNlLW5hbWVzIjpmYWxzZSwiZHJvcHBpbmctcGFydGljbGUiOiIiLCJub24tZHJvcHBpbmctcGFydGljbGUiOiIifSx7ImZhbWlseSI6IkJlbGxlciIsImdpdmVuIjoiTSIsInBhcnNlLW5hbWVzIjpmYWxzZSwiZHJvcHBpbmctcGFydGljbGUiOiIiLCJub24tZHJvcHBpbmctcGFydGljbGUiOiIifV0sImNvbnRhaW5lci10aXRsZSI6IkFuZ2V3IENoZW0gSW50IEVkIEVuZ2wiLCJET0kiOiIxMC4xMDAyL2FuaWUuMjAxNzEwNzY2IiwiSVNTTiI6IjE1MjEtMzc3MyAoRWxlY3Ryb25pYylccjE0MzMtNzg1MSAoTGlua2luZykiLCJQTUlEIjoiMjkxMTUwNTYiLCJVUkwiOiJodHRwczovL3d3dy5uY2JpLm5sbS5uaWguZ292L3B1Ym1lZC8yOTExNTA1NiIsImlzc3VlZCI6eyJkYXRlLXBhcnRzIjpbWzIwMTddXX0sInBhZ2UiOiIxNjYxNi0xNjYyMCIsImFic3RyYWN0IjoiTm92ZWwgbmFub3N0cnVjdHVyZWQgY2F0YWx5c3RzIHdpdGggaGlnaGx5IGRpc3BlcnNlZCBjb2JhbHQgaGF2ZSBiZWVuIHN5bnRoZXNpemVkIGJ5IHRoZSBweXJvbHlzaXMgb2YgbWV0YWwgcGhlbmFudGhyb2xpbmUgY29tcGxleGVzLiBNYXRlcmlhbHMgd2l0aCBzaWduaWZpY2FudGx5IGRpZmZlcmVudCBwcm9wZXJ0aWVzIHdlcmUgb2J0YWluZWQgYnkgc2ltcGx5IHR1bmluZyB0aGUgbWV0YWwvbGlnYW5kIHJhdGlvLiBUaGUgY2F0YWx5dGljIHBvdGVudGlhbCBvZiB0aGlzIGNsYXNzIG9mIGNvbXBvdW5kcyBpcyBzaG93biBieSB0aGUgZmlyc3QgZXhhbXBsZSBvZiB0aGUgZGVoeWRyb2dlbmF0aW9uIG9mIGZvcm1pYyBhY2lkIHVuZGVyIHRoZSBjYXRhbHlzaXMgb2YgYXRvbWljYWxseSBkaXNwZXJzZWQgY29iYWx0LiBGcm9tIFRFTSwgWFBTLCBhbmQgWFJEIGNoYXJhY3Rlcml6YXRpb24sIEtTQ04gcG9pc29uaW5nLCBhbmQgYWNpZCBsZWFjaGluZywgdGhlIGZvcm1hdGlvbiBvZiBDb054IHNwZWNpZXMgYXMgdGhlIGFjdGl2ZSBzaXRlIHNlZW1zIGtleSB0byB0aGUgc3VjY2VzcyBvZiB0aGlzIHJlYWN0aW9uLiBFeGNlbGxlbnQgc3RhYmlsaXR5IGFuZCByZWN5Y2xhYmlsaXR5IG1ha2UgdGhpcyBuZXcgY2F0YWx5c3QgYWxzbyBhdHRyYWN0aXZlIGZvciBvdGhlciBhcHBsaWNhdGlvbnMuIiwiZWRpdGlvbiI6IjIwMTcvMTEvMDkiLCJpc3N1ZSI6IjUyIiwidm9sdW1lIjoiNTYiLCJjb250YWluZXItdGl0bGUtc2hvcnQiOiIifSwiaXNUZW1wb3JhcnkiOmZhbHNlfV19&quot;,&quot;citationItems&quot;:[{&quot;id&quot;:&quot;211e4399-85c5-30f6-8143-21ccf7a36b01&quot;,&quot;itemData&quot;:{&quot;type&quot;:&quot;article-journal&quot;,&quot;id&quot;:&quot;211e4399-85c5-30f6-8143-21ccf7a36b01&quot;,&quot;title&quot;:&quot;A stable nanocobalt catalyst with highly dispersed CoNx active sites for the selective dehydrogenation of formic acid&quot;,&quot;author&quot;:[{&quot;family&quot;:&quot;Tang&quot;,&quot;given&quot;:&quot;C&quot;,&quot;parse-names&quot;:false,&quot;dropping-particle&quot;:&quot;&quot;,&quot;non-dropping-particle&quot;:&quot;&quot;},{&quot;family&quot;:&quot;Surkus&quot;,&quot;given&quot;:&quot;A-E&quot;,&quot;parse-names&quot;:false,&quot;dropping-particle&quot;:&quot;&quot;,&quot;non-dropping-particle&quot;:&quot;&quot;},{&quot;family&quot;:&quot;Chen&quot;,&quot;given&quot;:&quot;F&quot;,&quot;parse-names&quot;:false,&quot;dropping-particle&quot;:&quot;&quot;,&quot;non-dropping-particle&quot;:&quot;&quot;},{&quot;family&quot;:&quot;Pohl&quot;,&quot;given&quot;:&quot;M-M&quot;,&quot;parse-names&quot;:false,&quot;dropping-particle&quot;:&quot;&quot;,&quot;non-dropping-particle&quot;:&quot;&quot;},{&quot;family&quot;:&quot;Agostini&quot;,&quot;given&quot;:&quot;G&quot;,&quot;parse-names&quot;:false,&quot;dropping-particle&quot;:&quot;&quot;,&quot;non-dropping-particle&quot;:&quot;&quot;},{&quot;family&quot;:&quot;Schneider&quot;,&quot;given&quot;:&quot;M&quot;,&quot;parse-names&quot;:false,&quot;dropping-particle&quot;:&quot;&quot;,&quot;non-dropping-particle&quot;:&quot;&quot;},{&quot;family&quot;:&quot;Junge&quot;,&quot;given&quot;:&quot;H&quot;,&quot;parse-names&quot;:false,&quot;dropping-particle&quot;:&quot;&quot;,&quot;non-dropping-particle&quot;:&quot;&quot;},{&quot;family&quot;:&quot;Beller&quot;,&quot;given&quot;:&quot;M&quot;,&quot;parse-names&quot;:false,&quot;dropping-particle&quot;:&quot;&quot;,&quot;non-dropping-particle&quot;:&quot;&quot;}],&quot;container-title&quot;:&quot;Angew Chem Int Ed Engl&quot;,&quot;DOI&quot;:&quot;10.1002/anie.201710766&quot;,&quot;ISSN&quot;:&quot;1521-3773 (Electronic)\r1433-7851 (Linking)&quot;,&quot;PMID&quot;:&quot;29115056&quot;,&quot;URL&quot;:&quot;https://www.ncbi.nlm.nih.gov/pubmed/29115056&quot;,&quot;issued&quot;:{&quot;date-parts&quot;:[[2017]]},&quot;page&quot;:&quot;16616-16620&quot;,&quot;abstract&quot;:&quot;Novel nanostructured catalysts with highly dispersed cobalt have been synthesized by the pyrolysis of metal phenanthroline complexes. Materials with significantly different properties were obtained by simply tuning the metal/ligand ratio. The catalytic potential of this class of compounds is shown by the first example of the dehydrogenation of formic acid under the catalysis of atomically dispersed cobalt. From TEM, XPS, and XRD characterization, KSCN poisoning, and acid leaching, the formation of CoNx species as the active site seems key to the success of this reaction. Excellent stability and recyclability make this new catalyst also attractive for other applications.&quot;,&quot;edition&quot;:&quot;2017/11/09&quot;,&quot;issue&quot;:&quot;52&quot;,&quot;volume&quot;:&quot;56&quot;,&quot;container-title-short&quot;:&quot;&quot;},&quot;isTemporary&quot;:false}]},{&quot;citationID&quot;:&quot;MENDELEY_CITATION_af227285-677d-4c8d-b543-a991548c6ce5&quot;,&quot;properties&quot;:{&quot;noteIndex&quot;:0},&quot;isEdited&quot;:false,&quot;manualOverride&quot;:{&quot;isManuallyOverridden&quot;:false,&quot;citeprocText&quot;:&quot;(Li et al., 2020)&quot;,&quot;manualOverrideText&quot;:&quot;&quot;},&quot;citationTag&quot;:&quot;MENDELEY_CITATION_v3_eyJjaXRhdGlvbklEIjoiTUVOREVMRVlfQ0lUQVRJT05fYWYyMjcyODUtNjc3ZC00YzhkLWI1NDMtYTk5MTU0OGM2Y2U1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quot;,&quot;citationItems&quot;:[{&quot;id&quot;:&quot;64837995-38b3-3bfd-8dc2-e5d4230a5242&quot;,&quot;itemData&quot;:{&quot;type&quot;:&quot;article-journal&quot;,&quot;id&quot;:&quot;64837995-38b3-3bfd-8dc2-e5d4230a5242&quot;,&quot;title&quot;:&quot;Cobalt single-atom catalysts with high stability for selective dehydrogenation of formic acid&quot;,&quot;author&quot;:[{&quot;family&quot;:&quot;Li&quot;,&quot;given&quot;:&quot;X&quot;,&quot;parse-names&quot;:false,&quot;dropping-particle&quot;:&quot;&quot;,&quot;non-dropping-particle&quot;:&quot;&quot;},{&quot;family&quot;:&quot;Surkus&quot;,&quot;given&quot;:&quot;A-E&quot;,&quot;parse-names&quot;:false,&quot;dropping-particle&quot;:&quot;&quot;,&quot;non-dropping-particle&quot;:&quot;&quot;},{&quot;family&quot;:&quot;Rabeah&quot;,&quot;given&quot;:&quot;J&quot;,&quot;parse-names&quot;:false,&quot;dropping-particle&quot;:&quot;&quot;,&quot;non-dropping-particle&quot;:&quot;&quot;},{&quot;family&quot;:&quot;Anwar&quot;,&quot;given&quot;:&quot;M&quot;,&quot;parse-names&quot;:false,&quot;dropping-particle&quot;:&quot;&quot;,&quot;non-dropping-particle&quot;:&quot;&quot;},{&quot;family&quot;:&quot;Dastigir&quot;,&quot;given&quot;:&quot;S&quot;,&quot;parse-names&quot;:false,&quot;dropping-particle&quot;:&quot;&quot;,&quot;non-dropping-particle&quot;:&quot;&quot;},{&quot;family&quot;:&quot;Junge&quot;,&quot;given&quot;:&quot;H&quot;,&quot;parse-names&quot;:false,&quot;dropping-particle&quot;:&quot;&quot;,&quot;non-dropping-particle&quot;:&quot;&quot;},{&quot;family&quot;:&quot;Bruckner&quot;,&quot;given&quot;:&quot;A&quot;,&quot;parse-names&quot;:false,&quot;dropping-particle&quot;:&quot;&quot;,&quot;non-dropping-particle&quot;:&quot;&quot;},{&quot;family&quot;:&quot;Beller&quot;,&quot;given&quot;:&quot;M&quot;,&quot;parse-names&quot;:false,&quot;dropping-particle&quot;:&quot;&quot;,&quot;non-dropping-particle&quot;:&quot;&quot;}],&quot;container-title&quot;:&quot;Angew Chem Int Ed Engl&quot;,&quot;DOI&quot;:&quot;10.1002/anie.202004125&quot;,&quot;ISSN&quot;:&quot;1521-3773 (Electronic)\r1433-7851 (Linking)&quot;,&quot;PMID&quot;:&quot;32458555&quot;,&quot;URL&quot;:&quot;https://www.ncbi.nlm.nih.gov/pubmed/32458555&quot;,&quot;issued&quot;:{&quot;date-parts&quot;:[[2020]]},&quot;page&quot;:&quot;15849-15854&quot;,&quot;abstract&quot;:&quot;Metal-organic framework (MOF)-derived Co-N-C catalysts with isolated single cobalt atoms have been synthesized and compared with cobalt nanoparticles for formic acid dehydrogenation. The atomically dispersed Co-N-C catalyst achieves superior activity, better acid resistance, and improved long-term stability compared with nanoparticles synthesized by a similar route. High-angle annular dark-field-scanning transmission electron microscopy, X-ray photoelectron spectroscopy, electron paramagnetic resonance, and X-ray absorption fine structure characterizations reveal the formation of Co(II) Nx centers as active sites. The optimal low-cost catalyst is a promising candidate for liquid H2 generation.&quot;,&quot;edition&quot;:&quot;2020/05/28&quot;,&quot;issue&quot;:&quot;37&quot;,&quot;volume&quot;:&quot;59&quot;,&quot;container-title-short&quot;:&quot;&quot;},&quot;isTemporary&quot;:false}]},{&quot;citationID&quot;:&quot;MENDELEY_CITATION_42cc198a-822c-42a9-8aaa-4126e92efee2&quot;,&quot;properties&quot;:{&quot;noteIndex&quot;:0},&quot;isEdited&quot;:false,&quot;manualOverride&quot;:{&quot;isManuallyOverridden&quot;:false,&quot;citeprocText&quot;:&quot;(Li et al., 2020)&quot;,&quot;manualOverrideText&quot;:&quot;&quot;},&quot;citationTag&quot;:&quot;MENDELEY_CITATION_v3_eyJjaXRhdGlvbklEIjoiTUVOREVMRVlfQ0lUQVRJT05fNDJjYzE5OGEtODIyYy00MmE5LThhYWEtNDEyNmU5MmVmZWUy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quot;,&quot;citationItems&quot;:[{&quot;id&quot;:&quot;64837995-38b3-3bfd-8dc2-e5d4230a5242&quot;,&quot;itemData&quot;:{&quot;type&quot;:&quot;article-journal&quot;,&quot;id&quot;:&quot;64837995-38b3-3bfd-8dc2-e5d4230a5242&quot;,&quot;title&quot;:&quot;Cobalt single-atom catalysts with high stability for selective dehydrogenation of formic acid&quot;,&quot;author&quot;:[{&quot;family&quot;:&quot;Li&quot;,&quot;given&quot;:&quot;X&quot;,&quot;parse-names&quot;:false,&quot;dropping-particle&quot;:&quot;&quot;,&quot;non-dropping-particle&quot;:&quot;&quot;},{&quot;family&quot;:&quot;Surkus&quot;,&quot;given&quot;:&quot;A-E&quot;,&quot;parse-names&quot;:false,&quot;dropping-particle&quot;:&quot;&quot;,&quot;non-dropping-particle&quot;:&quot;&quot;},{&quot;family&quot;:&quot;Rabeah&quot;,&quot;given&quot;:&quot;J&quot;,&quot;parse-names&quot;:false,&quot;dropping-particle&quot;:&quot;&quot;,&quot;non-dropping-particle&quot;:&quot;&quot;},{&quot;family&quot;:&quot;Anwar&quot;,&quot;given&quot;:&quot;M&quot;,&quot;parse-names&quot;:false,&quot;dropping-particle&quot;:&quot;&quot;,&quot;non-dropping-particle&quot;:&quot;&quot;},{&quot;family&quot;:&quot;Dastigir&quot;,&quot;given&quot;:&quot;S&quot;,&quot;parse-names&quot;:false,&quot;dropping-particle&quot;:&quot;&quot;,&quot;non-dropping-particle&quot;:&quot;&quot;},{&quot;family&quot;:&quot;Junge&quot;,&quot;given&quot;:&quot;H&quot;,&quot;parse-names&quot;:false,&quot;dropping-particle&quot;:&quot;&quot;,&quot;non-dropping-particle&quot;:&quot;&quot;},{&quot;family&quot;:&quot;Bruckner&quot;,&quot;given&quot;:&quot;A&quot;,&quot;parse-names&quot;:false,&quot;dropping-particle&quot;:&quot;&quot;,&quot;non-dropping-particle&quot;:&quot;&quot;},{&quot;family&quot;:&quot;Beller&quot;,&quot;given&quot;:&quot;M&quot;,&quot;parse-names&quot;:false,&quot;dropping-particle&quot;:&quot;&quot;,&quot;non-dropping-particle&quot;:&quot;&quot;}],&quot;container-title&quot;:&quot;Angew Chem Int Ed Engl&quot;,&quot;DOI&quot;:&quot;10.1002/anie.202004125&quot;,&quot;ISSN&quot;:&quot;1521-3773 (Electronic)\r1433-7851 (Linking)&quot;,&quot;PMID&quot;:&quot;32458555&quot;,&quot;URL&quot;:&quot;https://www.ncbi.nlm.nih.gov/pubmed/32458555&quot;,&quot;issued&quot;:{&quot;date-parts&quot;:[[2020]]},&quot;page&quot;:&quot;15849-15854&quot;,&quot;abstract&quot;:&quot;Metal-organic framework (MOF)-derived Co-N-C catalysts with isolated single cobalt atoms have been synthesized and compared with cobalt nanoparticles for formic acid dehydrogenation. The atomically dispersed Co-N-C catalyst achieves superior activity, better acid resistance, and improved long-term stability compared with nanoparticles synthesized by a similar route. High-angle annular dark-field-scanning transmission electron microscopy, X-ray photoelectron spectroscopy, electron paramagnetic resonance, and X-ray absorption fine structure characterizations reveal the formation of Co(II) Nx centers as active sites. The optimal low-cost catalyst is a promising candidate for liquid H2 generation.&quot;,&quot;edition&quot;:&quot;2020/05/28&quot;,&quot;issue&quot;:&quot;37&quot;,&quot;volume&quot;:&quot;59&quot;,&quot;container-title-short&quot;:&quot;&quot;},&quot;isTemporary&quot;:false}]},{&quot;citationID&quot;:&quot;MENDELEY_CITATION_ba5f8140-e740-458b-a044-7c3f19a686d2&quot;,&quot;properties&quot;:{&quot;noteIndex&quot;:0},&quot;isEdited&quot;:false,&quot;manualOverride&quot;:{&quot;isManuallyOverridden&quot;:false,&quot;citeprocText&quot;:&quot;(Li et al., 2020)&quot;,&quot;manualOverrideText&quot;:&quot;&quot;},&quot;citationTag&quot;:&quot;MENDELEY_CITATION_v3_eyJjaXRhdGlvbklEIjoiTUVOREVMRVlfQ0lUQVRJT05fYmE1ZjgxNDAtZTc0MC00NThiLWEwNDQtN2MzZjE5YTY4NmQy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quot;,&quot;citationItems&quot;:[{&quot;id&quot;:&quot;64837995-38b3-3bfd-8dc2-e5d4230a5242&quot;,&quot;itemData&quot;:{&quot;type&quot;:&quot;article-journal&quot;,&quot;id&quot;:&quot;64837995-38b3-3bfd-8dc2-e5d4230a5242&quot;,&quot;title&quot;:&quot;Cobalt single-atom catalysts with high stability for selective dehydrogenation of formic acid&quot;,&quot;author&quot;:[{&quot;family&quot;:&quot;Li&quot;,&quot;given&quot;:&quot;X&quot;,&quot;parse-names&quot;:false,&quot;dropping-particle&quot;:&quot;&quot;,&quot;non-dropping-particle&quot;:&quot;&quot;},{&quot;family&quot;:&quot;Surkus&quot;,&quot;given&quot;:&quot;A-E&quot;,&quot;parse-names&quot;:false,&quot;dropping-particle&quot;:&quot;&quot;,&quot;non-dropping-particle&quot;:&quot;&quot;},{&quot;family&quot;:&quot;Rabeah&quot;,&quot;given&quot;:&quot;J&quot;,&quot;parse-names&quot;:false,&quot;dropping-particle&quot;:&quot;&quot;,&quot;non-dropping-particle&quot;:&quot;&quot;},{&quot;family&quot;:&quot;Anwar&quot;,&quot;given&quot;:&quot;M&quot;,&quot;parse-names&quot;:false,&quot;dropping-particle&quot;:&quot;&quot;,&quot;non-dropping-particle&quot;:&quot;&quot;},{&quot;family&quot;:&quot;Dastigir&quot;,&quot;given&quot;:&quot;S&quot;,&quot;parse-names&quot;:false,&quot;dropping-particle&quot;:&quot;&quot;,&quot;non-dropping-particle&quot;:&quot;&quot;},{&quot;family&quot;:&quot;Junge&quot;,&quot;given&quot;:&quot;H&quot;,&quot;parse-names&quot;:false,&quot;dropping-particle&quot;:&quot;&quot;,&quot;non-dropping-particle&quot;:&quot;&quot;},{&quot;family&quot;:&quot;Bruckner&quot;,&quot;given&quot;:&quot;A&quot;,&quot;parse-names&quot;:false,&quot;dropping-particle&quot;:&quot;&quot;,&quot;non-dropping-particle&quot;:&quot;&quot;},{&quot;family&quot;:&quot;Beller&quot;,&quot;given&quot;:&quot;M&quot;,&quot;parse-names&quot;:false,&quot;dropping-particle&quot;:&quot;&quot;,&quot;non-dropping-particle&quot;:&quot;&quot;}],&quot;container-title&quot;:&quot;Angew Chem Int Ed Engl&quot;,&quot;DOI&quot;:&quot;10.1002/anie.202004125&quot;,&quot;ISSN&quot;:&quot;1521-3773 (Electronic)\r1433-7851 (Linking)&quot;,&quot;PMID&quot;:&quot;32458555&quot;,&quot;URL&quot;:&quot;https://www.ncbi.nlm.nih.gov/pubmed/32458555&quot;,&quot;issued&quot;:{&quot;date-parts&quot;:[[2020]]},&quot;page&quot;:&quot;15849-15854&quot;,&quot;abstract&quot;:&quot;Metal-organic framework (MOF)-derived Co-N-C catalysts with isolated single cobalt atoms have been synthesized and compared with cobalt nanoparticles for formic acid dehydrogenation. The atomically dispersed Co-N-C catalyst achieves superior activity, better acid resistance, and improved long-term stability compared with nanoparticles synthesized by a similar route. High-angle annular dark-field-scanning transmission electron microscopy, X-ray photoelectron spectroscopy, electron paramagnetic resonance, and X-ray absorption fine structure characterizations reveal the formation of Co(II) Nx centers as active sites. The optimal low-cost catalyst is a promising candidate for liquid H2 generation.&quot;,&quot;edition&quot;:&quot;2020/05/28&quot;,&quot;issue&quot;:&quot;37&quot;,&quot;volume&quot;:&quot;59&quot;,&quot;container-title-short&quot;:&quot;&quot;},&quot;isTemporary&quot;:false}]},{&quot;citationID&quot;:&quot;MENDELEY_CITATION_948ad4ed-3233-4464-af28-c765c03bd6ac&quot;,&quot;properties&quot;:{&quot;noteIndex&quot;:0},&quot;isEdited&quot;:false,&quot;manualOverride&quot;:{&quot;isManuallyOverridden&quot;:false,&quot;citeprocText&quot;:&quot;(Li et al., 2020)&quot;,&quot;manualOverrideText&quot;:&quot;&quot;},&quot;citationTag&quot;:&quot;MENDELEY_CITATION_v3_eyJjaXRhdGlvbklEIjoiTUVOREVMRVlfQ0lUQVRJT05fOTQ4YWQ0ZWQtMzIzMy00NDY0LWFmMjgtYzc2NWMwM2JkNmFjIiwicHJvcGVydGllcyI6eyJub3RlSW5kZXgiOjB9LCJpc0VkaXRlZCI6ZmFsc2UsIm1hbnVhbE92ZXJyaWRlIjp7ImlzTWFudWFsbHlPdmVycmlkZGVuIjpmYWxzZSwiY2l0ZXByb2NUZXh0IjoiKExpIGV0IGFsLiwgMjAyMCkiLCJtYW51YWxPdmVycmlkZVRleHQiOiIifSwiY2l0YXRpb25JdGVtcyI6W3siaWQiOiI2NDgzNzk5NS0zOGIzLTNiZmQtOGRjMi1lNWQ0MjMwYTUyNDIiLCJpdGVtRGF0YSI6eyJ0eXBlIjoiYXJ0aWNsZS1qb3VybmFsIiwiaWQiOiI2NDgzNzk5NS0zOGIzLTNiZmQtOGRjMi1lNWQ0MjMwYTUyNDIiLCJ0aXRsZSI6IkNvYmFsdCBzaW5nbGUtYXRvbSBjYXRhbHlzdHMgd2l0aCBoaWdoIHN0YWJpbGl0eSBmb3Igc2VsZWN0aXZlIGRlaHlkcm9nZW5hdGlvbiBvZiBmb3JtaWMgYWNpZCIsImF1dGhvciI6W3siZmFtaWx5IjoiTGkiLCJnaXZlbiI6IlgiLCJwYXJzZS1uYW1lcyI6ZmFsc2UsImRyb3BwaW5nLXBhcnRpY2xlIjoiIiwibm9uLWRyb3BwaW5nLXBhcnRpY2xlIjoiIn0seyJmYW1pbHkiOiJTdXJrdXMiLCJnaXZlbiI6IkEtRSIsInBhcnNlLW5hbWVzIjpmYWxzZSwiZHJvcHBpbmctcGFydGljbGUiOiIiLCJub24tZHJvcHBpbmctcGFydGljbGUiOiIifSx7ImZhbWlseSI6IlJhYmVhaCIsImdpdmVuIjoiSiIsInBhcnNlLW5hbWVzIjpmYWxzZSwiZHJvcHBpbmctcGFydGljbGUiOiIiLCJub24tZHJvcHBpbmctcGFydGljbGUiOiIifSx7ImZhbWlseSI6IkFud2FyIiwiZ2l2ZW4iOiJNIiwicGFyc2UtbmFtZXMiOmZhbHNlLCJkcm9wcGluZy1wYXJ0aWNsZSI6IiIsIm5vbi1kcm9wcGluZy1wYXJ0aWNsZSI6IiJ9LHsiZmFtaWx5IjoiRGFzdGlnaXIiLCJnaXZlbiI6IlMiLCJwYXJzZS1uYW1lcyI6ZmFsc2UsImRyb3BwaW5nLXBhcnRpY2xlIjoiIiwibm9uLWRyb3BwaW5nLXBhcnRpY2xlIjoiIn0seyJmYW1pbHkiOiJKdW5nZSIsImdpdmVuIjoiSCIsInBhcnNlLW5hbWVzIjpmYWxzZSwiZHJvcHBpbmctcGFydGljbGUiOiIiLCJub24tZHJvcHBpbmctcGFydGljbGUiOiIifSx7ImZhbWlseSI6IkJydWNrbmVyIiwiZ2l2ZW4iOiJBIiwicGFyc2UtbmFtZXMiOmZhbHNlLCJkcm9wcGluZy1wYXJ0aWNsZSI6IiIsIm5vbi1kcm9wcGluZy1wYXJ0aWNsZSI6IiJ9LHsiZmFtaWx5IjoiQmVsbGVyIiwiZ2l2ZW4iOiJNIiwicGFyc2UtbmFtZXMiOmZhbHNlLCJkcm9wcGluZy1wYXJ0aWNsZSI6IiIsIm5vbi1kcm9wcGluZy1wYXJ0aWNsZSI6IiJ9XSwiY29udGFpbmVyLXRpdGxlIjoiQW5nZXcgQ2hlbSBJbnQgRWQgRW5nbCIsIkRPSSI6IjEwLjEwMDIvYW5pZS4yMDIwMDQxMjUiLCJJU1NOIjoiMTUyMS0zNzczIChFbGVjdHJvbmljKVxyMTQzMy03ODUxIChMaW5raW5nKSIsIlBNSUQiOiIzMjQ1ODU1NSIsIlVSTCI6Imh0dHBzOi8vd3d3Lm5jYmkubmxtLm5paC5nb3YvcHVibWVkLzMyNDU4NTU1IiwiaXNzdWVkIjp7ImRhdGUtcGFydHMiOltbMjAyMF1dfSwicGFnZSI6IjE1ODQ5LTE1ODU0IiwiYWJzdHJhY3QiOiJNZXRhbC1vcmdhbmljIGZyYW1ld29yayAoTU9GKS1kZXJpdmVkIENvLU4tQyBjYXRhbHlzdHMgd2l0aCBpc29sYXRlZCBzaW5nbGUgY29iYWx0IGF0b21zIGhhdmUgYmVlbiBzeW50aGVzaXplZCBhbmQgY29tcGFyZWQgd2l0aCBjb2JhbHQgbmFub3BhcnRpY2xlcyBmb3IgZm9ybWljIGFjaWQgZGVoeWRyb2dlbmF0aW9uLiBUaGUgYXRvbWljYWxseSBkaXNwZXJzZWQgQ28tTi1DIGNhdGFseXN0IGFjaGlldmVzIHN1cGVyaW9yIGFjdGl2aXR5LCBiZXR0ZXIgYWNpZCByZXNpc3RhbmNlLCBhbmQgaW1wcm92ZWQgbG9uZy10ZXJtIHN0YWJpbGl0eSBjb21wYXJlZCB3aXRoIG5hbm9wYXJ0aWNsZXMgc3ludGhlc2l6ZWQgYnkgYSBzaW1pbGFyIHJvdXRlLiBIaWdoLWFuZ2xlIGFubnVsYXIgZGFyay1maWVsZC1zY2FubmluZyB0cmFuc21pc3Npb24gZWxlY3Ryb24gbWljcm9zY29weSwgWC1yYXkgcGhvdG9lbGVjdHJvbiBzcGVjdHJvc2NvcHksIGVsZWN0cm9uIHBhcmFtYWduZXRpYyByZXNvbmFuY2UsIGFuZCBYLXJheSBhYnNvcnB0aW9uIGZpbmUgc3RydWN0dXJlIGNoYXJhY3Rlcml6YXRpb25zIHJldmVhbCB0aGUgZm9ybWF0aW9uIG9mIENvKElJKSBOeCBjZW50ZXJzIGFzIGFjdGl2ZSBzaXRlcy4gVGhlIG9wdGltYWwgbG93LWNvc3QgY2F0YWx5c3QgaXMgYSBwcm9taXNpbmcgY2FuZGlkYXRlIGZvciBsaXF1aWQgSDIgZ2VuZXJhdGlvbi4iLCJlZGl0aW9uIjoiMjAyMC8wNS8yOCIsImlzc3VlIjoiMzciLCJ2b2x1bWUiOiI1OSIsImNvbnRhaW5lci10aXRsZS1zaG9ydCI6IiJ9LCJpc1RlbXBvcmFyeSI6ZmFsc2V9XX0=&quot;,&quot;citationItems&quot;:[{&quot;id&quot;:&quot;64837995-38b3-3bfd-8dc2-e5d4230a5242&quot;,&quot;itemData&quot;:{&quot;type&quot;:&quot;article-journal&quot;,&quot;id&quot;:&quot;64837995-38b3-3bfd-8dc2-e5d4230a5242&quot;,&quot;title&quot;:&quot;Cobalt single-atom catalysts with high stability for selective dehydrogenation of formic acid&quot;,&quot;author&quot;:[{&quot;family&quot;:&quot;Li&quot;,&quot;given&quot;:&quot;X&quot;,&quot;parse-names&quot;:false,&quot;dropping-particle&quot;:&quot;&quot;,&quot;non-dropping-particle&quot;:&quot;&quot;},{&quot;family&quot;:&quot;Surkus&quot;,&quot;given&quot;:&quot;A-E&quot;,&quot;parse-names&quot;:false,&quot;dropping-particle&quot;:&quot;&quot;,&quot;non-dropping-particle&quot;:&quot;&quot;},{&quot;family&quot;:&quot;Rabeah&quot;,&quot;given&quot;:&quot;J&quot;,&quot;parse-names&quot;:false,&quot;dropping-particle&quot;:&quot;&quot;,&quot;non-dropping-particle&quot;:&quot;&quot;},{&quot;family&quot;:&quot;Anwar&quot;,&quot;given&quot;:&quot;M&quot;,&quot;parse-names&quot;:false,&quot;dropping-particle&quot;:&quot;&quot;,&quot;non-dropping-particle&quot;:&quot;&quot;},{&quot;family&quot;:&quot;Dastigir&quot;,&quot;given&quot;:&quot;S&quot;,&quot;parse-names&quot;:false,&quot;dropping-particle&quot;:&quot;&quot;,&quot;non-dropping-particle&quot;:&quot;&quot;},{&quot;family&quot;:&quot;Junge&quot;,&quot;given&quot;:&quot;H&quot;,&quot;parse-names&quot;:false,&quot;dropping-particle&quot;:&quot;&quot;,&quot;non-dropping-particle&quot;:&quot;&quot;},{&quot;family&quot;:&quot;Bruckner&quot;,&quot;given&quot;:&quot;A&quot;,&quot;parse-names&quot;:false,&quot;dropping-particle&quot;:&quot;&quot;,&quot;non-dropping-particle&quot;:&quot;&quot;},{&quot;family&quot;:&quot;Beller&quot;,&quot;given&quot;:&quot;M&quot;,&quot;parse-names&quot;:false,&quot;dropping-particle&quot;:&quot;&quot;,&quot;non-dropping-particle&quot;:&quot;&quot;}],&quot;container-title&quot;:&quot;Angew Chem Int Ed Engl&quot;,&quot;DOI&quot;:&quot;10.1002/anie.202004125&quot;,&quot;ISSN&quot;:&quot;1521-3773 (Electronic)\r1433-7851 (Linking)&quot;,&quot;PMID&quot;:&quot;32458555&quot;,&quot;URL&quot;:&quot;https://www.ncbi.nlm.nih.gov/pubmed/32458555&quot;,&quot;issued&quot;:{&quot;date-parts&quot;:[[2020]]},&quot;page&quot;:&quot;15849-15854&quot;,&quot;abstract&quot;:&quot;Metal-organic framework (MOF)-derived Co-N-C catalysts with isolated single cobalt atoms have been synthesized and compared with cobalt nanoparticles for formic acid dehydrogenation. The atomically dispersed Co-N-C catalyst achieves superior activity, better acid resistance, and improved long-term stability compared with nanoparticles synthesized by a similar route. High-angle annular dark-field-scanning transmission electron microscopy, X-ray photoelectron spectroscopy, electron paramagnetic resonance, and X-ray absorption fine structure characterizations reveal the formation of Co(II) Nx centers as active sites. The optimal low-cost catalyst is a promising candidate for liquid H2 generation.&quot;,&quot;edition&quot;:&quot;2020/05/28&quot;,&quot;issue&quot;:&quot;37&quot;,&quot;volume&quot;:&quot;59&quot;,&quot;container-title-short&quot;:&quot;&quot;},&quot;isTemporary&quot;:false}]},{&quot;citationID&quot;:&quot;MENDELEY_CITATION_3af41a18-9813-4b86-9616-cdf4672816c6&quot;,&quot;properties&quot;:{&quot;noteIndex&quot;:0},&quot;isEdited&quot;:false,&quot;manualOverride&quot;:{&quot;isManuallyOverridden&quot;:false,&quot;citeprocText&quot;:&quot;(Chernov et al., 2021)&quot;,&quot;manualOverrideText&quot;:&quot;&quot;},&quot;citationTag&quot;:&quot;MENDELEY_CITATION_v3_eyJjaXRhdGlvbklEIjoiTUVOREVMRVlfQ0lUQVRJT05fM2FmNDFhMTgtOTgxMy00Yjg2LTk2MTYtY2RmNDY3MjgxNmM2IiwicHJvcGVydGllcyI6eyJub3RlSW5kZXgiOjB9LCJpc0VkaXRlZCI6ZmFsc2UsIm1hbnVhbE92ZXJyaWRlIjp7ImlzTWFudWFsbHlPdmVycmlkZGVuIjpmYWxzZSwiY2l0ZXByb2NUZXh0IjoiKENoZXJub3YgZXQgYWwuLCAyMDIxKSIsIm1hbnVhbE92ZXJyaWRlVGV4dCI6IiJ9LCJjaXRhdGlvbkl0ZW1zIjpbeyJpZCI6ImY0N2MxOTQ3LTQzMDEtM2ZjMS04OTk4LTE0YTdmNjJjMmM2YSIsIml0ZW1EYXRhIjp7InR5cGUiOiJhcnRpY2xlLWpvdXJuYWwiLCJpZCI6ImY0N2MxOTQ3LTQzMDEtM2ZjMS04OTk4LTE0YTdmNjJjMmM2YSIsInRpdGxlIjoiTGlxdWlkIHZlcnN1cyBnYXMgcGhhc2UgZGVoeWRyb2dlbmF0aW9uIG9mIGZvcm1pYyBhY2lkIG92ZXIgQ29ATi1kb3BlZCBjYXJib24gbWF0ZXJpYWxzLiBUaGUgcm9sZSBvZiBzaW5nbGUgYXRvbWljIHNpdGVzIiwiYXV0aG9yIjpbeyJmYW1pbHkiOiJDaGVybm92IiwiZ2l2ZW4iOiJBbGVrc2V5IE4iLCJwYXJzZS1uYW1lcyI6ZmFsc2UsImRyb3BwaW5nLXBhcnRpY2xlIjoiIiwibm9uLWRyb3BwaW5nLXBhcnRpY2xlIjoiIn0seyJmYW1pbHkiOiJBc3RyYWtvdmEiLCJnaXZlbiI6IlRhdGlhbmEiLCJwYXJzZS1uYW1lcyI6ZmFsc2UsImRyb3BwaW5nLXBhcnRpY2xlIjoiViIsIm5vbi1kcm9wcGluZy1wYXJ0aWNsZSI6IiJ9LHsiZmFtaWx5IjoiU29ib2xldiIsImdpdmVuIjoiVmxhZGltaXIgSSIsInBhcnNlLW5hbWVzIjpmYWxzZSwiZHJvcHBpbmctcGFydGljbGUiOiIiLCJub24tZHJvcHBpbmctcGFydGljbGUiOiIifSx7ImZhbWlseSI6IktvbHR1bm92IiwiZ2l2ZW4iOiJLb25zdGFudGluIFl1IiwicGFyc2UtbmFtZXMiOmZhbHNlLCJkcm9wcGluZy1wYXJ0aWNsZSI6IiIsIm5vbi1kcm9wcGluZy1wYXJ0aWNsZSI6IiJ9XSwiY29udGFpbmVyLXRpdGxlIjoiTW9sZWN1bGFyIENhdGFseXNpcyIsImNoYXB0ZXItbnVtYmVyIjoiMTExNDU3IiwiRE9JIjoiMTAuMTAxNi9qLm1jYXQuMjAyMS4xMTE0NTciLCJJU1NOIjoiMjQ2ODgyMzEiLCJpc3N1ZWQiOnsiZGF0ZS1wYXJ0cyI6W1syMDIxXV19LCJ2b2x1bWUiOiI1MDQiLCJjb250YWluZXItdGl0bGUtc2hvcnQiOiIifSwiaXNUZW1wb3JhcnkiOmZhbHNlfV19&quot;,&quot;citationItems&quot;:[{&quot;id&quot;:&quot;f47c1947-4301-3fc1-8998-14a7f62c2c6a&quot;,&quot;itemData&quot;:{&quot;type&quot;:&quot;article-journal&quot;,&quot;id&quot;:&quot;f47c1947-4301-3fc1-8998-14a7f62c2c6a&quot;,&quot;title&quot;:&quot;Liquid versus gas phase dehydrogenation of formic acid over Co@N-doped carbon materials. The role of single atomic sites&quot;,&quot;author&quot;:[{&quot;family&quot;:&quot;Chernov&quot;,&quot;given&quot;:&quot;Aleksey N&quot;,&quot;parse-names&quot;:false,&quot;dropping-particle&quot;:&quot;&quot;,&quot;non-dropping-particle&quot;:&quot;&quot;},{&quot;family&quot;:&quot;Astrakova&quot;,&quot;given&quot;:&quot;Tatiana&quot;,&quot;parse-names&quot;:false,&quot;dropping-particle&quot;:&quot;V&quot;,&quot;non-dropping-particle&quot;:&quot;&quot;},{&quot;family&quot;:&quot;Sobolev&quot;,&quot;given&quot;:&quot;Vladimir I&quot;,&quot;parse-names&quot;:false,&quot;dropping-particle&quot;:&quot;&quot;,&quot;non-dropping-particle&quot;:&quot;&quot;},{&quot;family&quot;:&quot;Koltunov&quot;,&quot;given&quot;:&quot;Konstantin Yu&quot;,&quot;parse-names&quot;:false,&quot;dropping-particle&quot;:&quot;&quot;,&quot;non-dropping-particle&quot;:&quot;&quot;}],&quot;container-title&quot;:&quot;Molecular Catalysis&quot;,&quot;chapter-number&quot;:&quot;111457&quot;,&quot;DOI&quot;:&quot;10.1016/j.mcat.2021.111457&quot;,&quot;ISSN&quot;:&quot;24688231&quot;,&quot;issued&quot;:{&quot;date-parts&quot;:[[2021]]},&quot;volume&quot;:&quot;504&quot;,&quot;container-title-short&quot;:&quot;&quot;},&quot;isTemporary&quot;:false}]},{&quot;citationID&quot;:&quot;MENDELEY_CITATION_7358e502-8f82-4882-9b73-98d29990a031&quot;,&quot;properties&quot;:{&quot;noteIndex&quot;:0},&quot;isEdited&quot;:false,&quot;manualOverride&quot;:{&quot;isManuallyOverridden&quot;:false,&quot;citeprocText&quot;:&quot;(Tang et al., 2017)&quot;,&quot;manualOverrideText&quot;:&quot;&quot;},&quot;citationTag&quot;:&quot;MENDELEY_CITATION_v3_eyJjaXRhdGlvbklEIjoiTUVOREVMRVlfQ0lUQVRJT05fNzM1OGU1MDItOGY4Mi00ODgyLTliNzMtOThkMjk5OTBhMDMxIiwicHJvcGVydGllcyI6eyJub3RlSW5kZXgiOjB9LCJpc0VkaXRlZCI6ZmFsc2UsIm1hbnVhbE92ZXJyaWRlIjp7ImlzTWFudWFsbHlPdmVycmlkZGVuIjpmYWxzZSwiY2l0ZXByb2NUZXh0IjoiKFRhbmcgZXQgYWwuLCAyMDE3KSIsIm1hbnVhbE92ZXJyaWRlVGV4dCI6IiJ9LCJjaXRhdGlvbkl0ZW1zIjpbeyJpZCI6IjIxMWU0Mzk5LTg1YzUtMzBmNi04MTQzLTIxY2NmN2EzNmIwMSIsIml0ZW1EYXRhIjp7InR5cGUiOiJhcnRpY2xlLWpvdXJuYWwiLCJpZCI6IjIxMWU0Mzk5LTg1YzUtMzBmNi04MTQzLTIxY2NmN2EzNmIwMSIsInRpdGxlIjoiQSBzdGFibGUgbmFub2NvYmFsdCBjYXRhbHlzdCB3aXRoIGhpZ2hseSBkaXNwZXJzZWQgQ29OeCBhY3RpdmUgc2l0ZXMgZm9yIHRoZSBzZWxlY3RpdmUgZGVoeWRyb2dlbmF0aW9uIG9mIGZvcm1pYyBhY2lkIiwiYXV0aG9yIjpbeyJmYW1pbHkiOiJUYW5nIiwiZ2l2ZW4iOiJDIiwicGFyc2UtbmFtZXMiOmZhbHNlLCJkcm9wcGluZy1wYXJ0aWNsZSI6IiIsIm5vbi1kcm9wcGluZy1wYXJ0aWNsZSI6IiJ9LHsiZmFtaWx5IjoiU3Vya3VzIiwiZ2l2ZW4iOiJBLUUiLCJwYXJzZS1uYW1lcyI6ZmFsc2UsImRyb3BwaW5nLXBhcnRpY2xlIjoiIiwibm9uLWRyb3BwaW5nLXBhcnRpY2xlIjoiIn0seyJmYW1pbHkiOiJDaGVuIiwiZ2l2ZW4iOiJGIiwicGFyc2UtbmFtZXMiOmZhbHNlLCJkcm9wcGluZy1wYXJ0aWNsZSI6IiIsIm5vbi1kcm9wcGluZy1wYXJ0aWNsZSI6IiJ9LHsiZmFtaWx5IjoiUG9obCIsImdpdmVuIjoiTS1NIiwicGFyc2UtbmFtZXMiOmZhbHNlLCJkcm9wcGluZy1wYXJ0aWNsZSI6IiIsIm5vbi1kcm9wcGluZy1wYXJ0aWNsZSI6IiJ9LHsiZmFtaWx5IjoiQWdvc3RpbmkiLCJnaXZlbiI6IkciLCJwYXJzZS1uYW1lcyI6ZmFsc2UsImRyb3BwaW5nLXBhcnRpY2xlIjoiIiwibm9uLWRyb3BwaW5nLXBhcnRpY2xlIjoiIn0seyJmYW1pbHkiOiJTY2huZWlkZXIiLCJnaXZlbiI6Ik0iLCJwYXJzZS1uYW1lcyI6ZmFsc2UsImRyb3BwaW5nLXBhcnRpY2xlIjoiIiwibm9uLWRyb3BwaW5nLXBhcnRpY2xlIjoiIn0seyJmYW1pbHkiOiJKdW5nZSIsImdpdmVuIjoiSCIsInBhcnNlLW5hbWVzIjpmYWxzZSwiZHJvcHBpbmctcGFydGljbGUiOiIiLCJub24tZHJvcHBpbmctcGFydGljbGUiOiIifSx7ImZhbWlseSI6IkJlbGxlciIsImdpdmVuIjoiTSIsInBhcnNlLW5hbWVzIjpmYWxzZSwiZHJvcHBpbmctcGFydGljbGUiOiIiLCJub24tZHJvcHBpbmctcGFydGljbGUiOiIifV0sImNvbnRhaW5lci10aXRsZSI6IkFuZ2V3IENoZW0gSW50IEVkIEVuZ2wiLCJET0kiOiIxMC4xMDAyL2FuaWUuMjAxNzEwNzY2IiwiSVNTTiI6IjE1MjEtMzc3MyAoRWxlY3Ryb25pYylccjE0MzMtNzg1MSAoTGlua2luZykiLCJQTUlEIjoiMjkxMTUwNTYiLCJVUkwiOiJodHRwczovL3d3dy5uY2JpLm5sbS5uaWguZ292L3B1Ym1lZC8yOTExNTA1NiIsImlzc3VlZCI6eyJkYXRlLXBhcnRzIjpbWzIwMTddXX0sInBhZ2UiOiIxNjYxNi0xNjYyMCIsImFic3RyYWN0IjoiTm92ZWwgbmFub3N0cnVjdHVyZWQgY2F0YWx5c3RzIHdpdGggaGlnaGx5IGRpc3BlcnNlZCBjb2JhbHQgaGF2ZSBiZWVuIHN5bnRoZXNpemVkIGJ5IHRoZSBweXJvbHlzaXMgb2YgbWV0YWwgcGhlbmFudGhyb2xpbmUgY29tcGxleGVzLiBNYXRlcmlhbHMgd2l0aCBzaWduaWZpY2FudGx5IGRpZmZlcmVudCBwcm9wZXJ0aWVzIHdlcmUgb2J0YWluZWQgYnkgc2ltcGx5IHR1bmluZyB0aGUgbWV0YWwvbGlnYW5kIHJhdGlvLiBUaGUgY2F0YWx5dGljIHBvdGVudGlhbCBvZiB0aGlzIGNsYXNzIG9mIGNvbXBvdW5kcyBpcyBzaG93biBieSB0aGUgZmlyc3QgZXhhbXBsZSBvZiB0aGUgZGVoeWRyb2dlbmF0aW9uIG9mIGZvcm1pYyBhY2lkIHVuZGVyIHRoZSBjYXRhbHlzaXMgb2YgYXRvbWljYWxseSBkaXNwZXJzZWQgY29iYWx0LiBGcm9tIFRFTSwgWFBTLCBhbmQgWFJEIGNoYXJhY3Rlcml6YXRpb24sIEtTQ04gcG9pc29uaW5nLCBhbmQgYWNpZCBsZWFjaGluZywgdGhlIGZvcm1hdGlvbiBvZiBDb054IHNwZWNpZXMgYXMgdGhlIGFjdGl2ZSBzaXRlIHNlZW1zIGtleSB0byB0aGUgc3VjY2VzcyBvZiB0aGlzIHJlYWN0aW9uLiBFeGNlbGxlbnQgc3RhYmlsaXR5IGFuZCByZWN5Y2xhYmlsaXR5IG1ha2UgdGhpcyBuZXcgY2F0YWx5c3QgYWxzbyBhdHRyYWN0aXZlIGZvciBvdGhlciBhcHBsaWNhdGlvbnMuIiwiZWRpdGlvbiI6IjIwMTcvMTEvMDkiLCJpc3N1ZSI6IjUyIiwidm9sdW1lIjoiNTYiLCJjb250YWluZXItdGl0bGUtc2hvcnQiOiIifSwiaXNUZW1wb3JhcnkiOmZhbHNlfV19&quot;,&quot;citationItems&quot;:[{&quot;id&quot;:&quot;211e4399-85c5-30f6-8143-21ccf7a36b01&quot;,&quot;itemData&quot;:{&quot;type&quot;:&quot;article-journal&quot;,&quot;id&quot;:&quot;211e4399-85c5-30f6-8143-21ccf7a36b01&quot;,&quot;title&quot;:&quot;A stable nanocobalt catalyst with highly dispersed CoNx active sites for the selective dehydrogenation of formic acid&quot;,&quot;author&quot;:[{&quot;family&quot;:&quot;Tang&quot;,&quot;given&quot;:&quot;C&quot;,&quot;parse-names&quot;:false,&quot;dropping-particle&quot;:&quot;&quot;,&quot;non-dropping-particle&quot;:&quot;&quot;},{&quot;family&quot;:&quot;Surkus&quot;,&quot;given&quot;:&quot;A-E&quot;,&quot;parse-names&quot;:false,&quot;dropping-particle&quot;:&quot;&quot;,&quot;non-dropping-particle&quot;:&quot;&quot;},{&quot;family&quot;:&quot;Chen&quot;,&quot;given&quot;:&quot;F&quot;,&quot;parse-names&quot;:false,&quot;dropping-particle&quot;:&quot;&quot;,&quot;non-dropping-particle&quot;:&quot;&quot;},{&quot;family&quot;:&quot;Pohl&quot;,&quot;given&quot;:&quot;M-M&quot;,&quot;parse-names&quot;:false,&quot;dropping-particle&quot;:&quot;&quot;,&quot;non-dropping-particle&quot;:&quot;&quot;},{&quot;family&quot;:&quot;Agostini&quot;,&quot;given&quot;:&quot;G&quot;,&quot;parse-names&quot;:false,&quot;dropping-particle&quot;:&quot;&quot;,&quot;non-dropping-particle&quot;:&quot;&quot;},{&quot;family&quot;:&quot;Schneider&quot;,&quot;given&quot;:&quot;M&quot;,&quot;parse-names&quot;:false,&quot;dropping-particle&quot;:&quot;&quot;,&quot;non-dropping-particle&quot;:&quot;&quot;},{&quot;family&quot;:&quot;Junge&quot;,&quot;given&quot;:&quot;H&quot;,&quot;parse-names&quot;:false,&quot;dropping-particle&quot;:&quot;&quot;,&quot;non-dropping-particle&quot;:&quot;&quot;},{&quot;family&quot;:&quot;Beller&quot;,&quot;given&quot;:&quot;M&quot;,&quot;parse-names&quot;:false,&quot;dropping-particle&quot;:&quot;&quot;,&quot;non-dropping-particle&quot;:&quot;&quot;}],&quot;container-title&quot;:&quot;Angew Chem Int Ed Engl&quot;,&quot;DOI&quot;:&quot;10.1002/anie.201710766&quot;,&quot;ISSN&quot;:&quot;1521-3773 (Electronic)\r1433-7851 (Linking)&quot;,&quot;PMID&quot;:&quot;29115056&quot;,&quot;URL&quot;:&quot;https://www.ncbi.nlm.nih.gov/pubmed/29115056&quot;,&quot;issued&quot;:{&quot;date-parts&quot;:[[2017]]},&quot;page&quot;:&quot;16616-16620&quot;,&quot;abstract&quot;:&quot;Novel nanostructured catalysts with highly dispersed cobalt have been synthesized by the pyrolysis of metal phenanthroline complexes. Materials with significantly different properties were obtained by simply tuning the metal/ligand ratio. The catalytic potential of this class of compounds is shown by the first example of the dehydrogenation of formic acid under the catalysis of atomically dispersed cobalt. From TEM, XPS, and XRD characterization, KSCN poisoning, and acid leaching, the formation of CoNx species as the active site seems key to the success of this reaction. Excellent stability and recyclability make this new catalyst also attractive for other applications.&quot;,&quot;edition&quot;:&quot;2017/11/09&quot;,&quot;issue&quot;:&quot;52&quot;,&quot;volume&quot;:&quot;56&quot;,&quot;container-title-short&quot;:&quot;&quot;},&quot;isTemporary&quot;:false}]}]"/>
    <we:property name="MENDELEY_CITATIONS_LOCALE_CODE" value="&quot;en-US&quot;"/>
    <we:property name="MENDELEY_CITATIONS_STYLE" value="{&quot;id&quot;:&quot;https://www.zotero.org/styles/bioresource-technology&quot;,&quot;title&quot;:&quot;Bioresource Techn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67F0-01D3-42B2-865F-70D2314F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723556663@qq.com</dc:creator>
  <cp:keywords/>
  <dc:description/>
  <cp:lastModifiedBy>Lenovo</cp:lastModifiedBy>
  <cp:revision>24</cp:revision>
  <cp:lastPrinted>2024-05-21T08:09:00Z</cp:lastPrinted>
  <dcterms:created xsi:type="dcterms:W3CDTF">2024-01-14T13:01:00Z</dcterms:created>
  <dcterms:modified xsi:type="dcterms:W3CDTF">2024-05-21T08:09:00Z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070f956d99dd124c290d80cdbfcc3780ee4f5be3a60821f961209c925cf4414a</vt:lpwstr>
  </property>
</Properties>
</file>